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as</w:t>
      </w:r>
      <w:r>
        <w:t xml:space="preserve"> </w:t>
      </w:r>
      <w:r>
        <w:t xml:space="preserve">a</w:t>
      </w:r>
      <w:r>
        <w:t xml:space="preserve"> </w:t>
      </w:r>
      <w:r>
        <w:t xml:space="preserve">Global</w:t>
      </w:r>
      <w:r>
        <w:t xml:space="preserve"> </w:t>
      </w:r>
      <w:r>
        <w:t xml:space="preserve">Hub</w:t>
      </w:r>
    </w:p>
    <w:bookmarkStart w:id="30" w:name="X965f17f00e1790bcfd39b770874cc9f03cec776"/>
    <w:p>
      <w:pPr>
        <w:pStyle w:val="Heading1"/>
      </w:pPr>
      <w:r>
        <w:t xml:space="preserve">The Strategic Financial Analyst in the Netherlands: Navigating Amsterdam as a Global Economic Hub</w:t>
      </w:r>
    </w:p>
    <w:p>
      <w:pPr>
        <w:pStyle w:val="FirstParagraph"/>
      </w:pPr>
      <w:r>
        <w:rPr>
          <w:bCs/>
          <w:b/>
        </w:rPr>
        <w:t xml:space="preserve">A. V. de Vries, Ph.D.</w:t>
      </w:r>
      <w:r>
        <w:br/>
      </w:r>
      <w:r>
        <w:t xml:space="preserve">Institute for Advanced European Economics</w:t>
      </w:r>
      <w:r>
        <w:br/>
      </w:r>
      <w:r>
        <w:t xml:space="preserve">Netherlands, Amsterdam</w:t>
      </w:r>
    </w:p>
    <w:bookmarkStart w:id="20" w:name="abstract"/>
    <w:p>
      <w:pPr>
        <w:pStyle w:val="Heading2"/>
      </w:pPr>
      <w:r>
        <w:t xml:space="preserve">Abstract</w:t>
      </w:r>
    </w:p>
    <w:p>
      <w:pPr>
        <w:pStyle w:val="FirstParagraph"/>
      </w:pPr>
      <w:r>
        <w:t xml:space="preserve">This paper examines the evolving role of the Financial Analyst within the dynamic economic landscape of Amsterdam, Netherlands. As a primary gateway to Northern European markets and a burgeoning fintech hub, Amsterdam presents unique challenges and opportunities for financial professionals. This study analyzes how modern Financial Analysts must adapt their skill sets to meet regulatory demands in the Netherlands while leveraging Amsterdam’s strategic position in global finance. We discuss the impact of digital transformation, sustainability reporting (ESG), and cross-border regulatory frameworks on analytical practices.</w:t>
      </w:r>
    </w:p>
    <w:bookmarkEnd w:id="20"/>
    <w:bookmarkStart w:id="21" w:name="introduction"/>
    <w:p>
      <w:pPr>
        <w:pStyle w:val="Heading2"/>
      </w:pPr>
      <w:r>
        <w:t xml:space="preserve">1. Introduction</w:t>
      </w:r>
    </w:p>
    <w:p>
      <w:pPr>
        <w:pStyle w:val="FirstParagraph"/>
      </w:pPr>
      <w:r>
        <w:t xml:space="preserve">The role of a Financial Analyst has undergone a radical transformation over the last decade. No longer confined to historical data review and basic spreadsheet modeling, the modern Financial Analyst is expected to be a strategic partner in decision-making processes. Nowhere is this shift more pronounced than in Amsterdam, Netherlands. As one of Europe’s leading financial centers and the headquarters for numerous multinational corporations, Amsterdam serves as a critical node in the global financial network.</w:t>
      </w:r>
    </w:p>
    <w:p>
      <w:pPr>
        <w:pStyle w:val="BodyText"/>
      </w:pPr>
      <w:r>
        <w:t xml:space="preserve">In this context, the Financial Analyst operating within or focused on Netherlands markets must possess a nuanced understanding of local regulatory environments, international accounting standards (IFRS), and the specific economic drivers of the Benelux region. This paper argues that success for a Financial Analyst in Amsterdam requires a hybrid competency model: deep technical financial expertise combined with strong digital literacy and an acute awareness of geopolitical trends.</w:t>
      </w:r>
    </w:p>
    <w:bookmarkEnd w:id="21"/>
    <w:bookmarkStart w:id="22" w:name="the-amsterdam-economic-ecosystem"/>
    <w:p>
      <w:pPr>
        <w:pStyle w:val="Heading2"/>
      </w:pPr>
      <w:r>
        <w:t xml:space="preserve">2. The Amsterdam Economic Ecosystem</w:t>
      </w:r>
    </w:p>
    <w:p>
      <w:pPr>
        <w:pStyle w:val="FirstParagraph"/>
      </w:pPr>
      <w:r>
        <w:t xml:space="preserve">To understand the specific demands placed on a Financial Analyst, one must first appreciate the economic environment of Netherlands Amsterdam. Unlike London, which is often characterized by high-frequency trading and investment banking dominance, Amsterdam has cultivated a distinct identity as a hub for sustainability finance, logistics finance, and technology-driven financial services.</w:t>
      </w:r>
    </w:p>
    <w:p>
      <w:pPr>
        <w:pStyle w:val="BodyText"/>
      </w:pPr>
      <w:r>
        <w:t xml:space="preserve">The city’s port facilities (Port of Rotterdam nearby) and Schiphol Airport make it the logistical heart of Europe. Consequently, Financial Analysts in this region often work with complex supply chain financing models. Furthermore, Amsterdam has become a magnet for FinTech startups seeking to navigate European Union regulations from a Dutch base. For the Financial Analyst, this means engaging with innovative business models that differ significantly from traditional banking structures.</w:t>
      </w:r>
    </w:p>
    <w:bookmarkEnd w:id="22"/>
    <w:bookmarkStart w:id="23" w:name="regulatory-landscape-and-compliance"/>
    <w:p>
      <w:pPr>
        <w:pStyle w:val="Heading2"/>
      </w:pPr>
      <w:r>
        <w:t xml:space="preserve">3. Regulatory Landscape and Compliance</w:t>
      </w:r>
    </w:p>
    <w:p>
      <w:pPr>
        <w:pStyle w:val="FirstParagraph"/>
      </w:pPr>
      <w:r>
        <w:t xml:space="preserve">A primary responsibility of any Financial Analyst is ensuring regulatory compliance. In Netherlands Amsterdam, analysts must navigate a dual framework: national regulations enforced by De Nederlandsche Bank (DNB) and the Autoriteit Financiële Markten (AFM), as well as broader European Union directives such as MiFID II and GDPR.</w:t>
      </w:r>
    </w:p>
    <w:p>
      <w:pPr>
        <w:pStyle w:val="BlockText"/>
      </w:pPr>
      <w:r>
        <w:t xml:space="preserve">"The modern Financial Analyst is not just a number-cruncher; they are the first line of defense in regulatory compliance, ensuring that financial strategies align with both local Dutch laws and international standards."</w:t>
      </w:r>
    </w:p>
    <w:p>
      <w:pPr>
        <w:pStyle w:val="FirstParagraph"/>
      </w:pPr>
      <w:r>
        <w:t xml:space="preserve">The emphasis on transparency in Amsterdam has raised the bar for reporting accuracy. Financial Analysts are increasingly tasked with preparing detailed reports that can withstand scrutiny from multiple regulatory bodies. This requires a meticulous approach to data governance and audit trails, making documentation as critical as the analysis itself.</w:t>
      </w:r>
    </w:p>
    <w:bookmarkEnd w:id="23"/>
    <w:bookmarkStart w:id="24" w:name="Xed4499c30e3b69e24df5fe13e840383852c4694"/>
    <w:p>
      <w:pPr>
        <w:pStyle w:val="Heading2"/>
      </w:pPr>
      <w:r>
        <w:t xml:space="preserve">4. The Integration of ESG and Sustainability</w:t>
      </w:r>
    </w:p>
    <w:p>
      <w:pPr>
        <w:pStyle w:val="FirstParagraph"/>
      </w:pPr>
      <w:r>
        <w:t xml:space="preserve">The Netherlands has been a pioneer in Environmental, Social, and Governance (ESG) investing within Europe. Amsterdam hosts several key initiatives promoting green finance. For the Financial Analyst, this represents a significant paradigm shift. Traditional financial metrics such as ROI (Return on Investment) are no longer sufficient.</w:t>
      </w:r>
    </w:p>
    <w:p>
      <w:pPr>
        <w:pStyle w:val="BodyText"/>
      </w:pPr>
      <w:r>
        <w:t xml:space="preserve">Today’s Financial Analyst must integrate non-financial data into their models. This involves assessing carbon footprint liabilities, social impact scores, and governance risks. In Amsterdam specifically, there is a high demand for analysts who can quantify the long-term financial viability of sustainable projects. The ability to translate ESG criteria into actionable financial insights is becoming a key differentiator among Financial Analysts in this region.</w:t>
      </w:r>
    </w:p>
    <w:bookmarkEnd w:id="24"/>
    <w:bookmarkStart w:id="25" w:name="digital-transformation-and-fintech"/>
    <w:p>
      <w:pPr>
        <w:pStyle w:val="Heading2"/>
      </w:pPr>
      <w:r>
        <w:t xml:space="preserve">5. Digital Transformation and FinTech</w:t>
      </w:r>
    </w:p>
    <w:p>
      <w:pPr>
        <w:pStyle w:val="FirstParagraph"/>
      </w:pPr>
      <w:r>
        <w:t xml:space="preserve">Netherlands Amsterdam is home to a thriving tech ecosystem, including the historic "Silicon Canals." This proximity to innovation necessitates that Financial Analysts adopt advanced technological tools. The days of relying solely on Excel are ending.</w:t>
      </w:r>
    </w:p>
    <w:p>
      <w:pPr>
        <w:pStyle w:val="BodyText"/>
      </w:pPr>
      <w:r>
        <w:t xml:space="preserve">Modern Financial Analysts in Amsterdam are expected to utilize Python, R, and advanced business intelligence (BI) tools like Tableau or Power BI. These tools allow for real-time analysis of large datasets, enabling more agile decision-making. Furthermore, the rise of blockchain technology and cryptocurrencies has introduced new asset classes that require specialized analytical approaches. Financial Analysts must understand the volatility and risk profiles associated with digital assets to provide accurate portfolio advice.</w:t>
      </w:r>
    </w:p>
    <w:bookmarkEnd w:id="25"/>
    <w:bookmarkStart w:id="26" w:name="X9f6b2b227039e7e0969a033616516c8f1efecbc"/>
    <w:p>
      <w:pPr>
        <w:pStyle w:val="Heading2"/>
      </w:pPr>
      <w:r>
        <w:t xml:space="preserve">6. Soft Skills and Cross-Cultural Communication</w:t>
      </w:r>
    </w:p>
    <w:p>
      <w:pPr>
        <w:pStyle w:val="FirstParagraph"/>
      </w:pPr>
      <w:r>
        <w:t xml:space="preserve">While technical skills are paramount, the unique international nature of Amsterdam demands high-level soft skills. The working environment in Netherlands Amsterdam is highly multicultural, with a significant portion of the workforce speaking English as a second language but often operating in Dutch corporate cultures that value directness and consensus.</w:t>
      </w:r>
    </w:p>
    <w:p>
      <w:pPr>
        <w:pStyle w:val="BodyText"/>
      </w:pPr>
      <w:r>
        <w:t xml:space="preserve">A Financial Analyst must be able to communicate complex financial data to non-financial stakeholders clearly and concisely. This involves storytelling with data, translating quantitative findings into qualitative strategic recommendations. The ability to navigate cross-cultural negotiations is also vital, given Amsterdam’s role as an international business hub.</w:t>
      </w:r>
    </w:p>
    <w:bookmarkEnd w:id="26"/>
    <w:bookmarkStart w:id="27" w:name="future-outlook-for-the-financial-analyst"/>
    <w:p>
      <w:pPr>
        <w:pStyle w:val="Heading2"/>
      </w:pPr>
      <w:r>
        <w:t xml:space="preserve">7. Future Outlook for the Financial Analyst</w:t>
      </w:r>
    </w:p>
    <w:p>
      <w:pPr>
        <w:pStyle w:val="FirstParagraph"/>
      </w:pPr>
      <w:r>
        <w:t xml:space="preserve">Looking ahead, the role of the Financial Analyst in Netherlands Amsterdam will continue to evolve with automation and artificial intelligence. Routine tasks such as data entry and basic reconciliation will likely be automated. However, this does not render the analyst obsolete; rather, it elevates their role to that of a strategic advisor.</w:t>
      </w:r>
    </w:p>
    <w:p>
      <w:pPr>
        <w:pStyle w:val="BodyText"/>
      </w:pPr>
      <w:r>
        <w:t xml:space="preserve">The future Financial Analyst will spend less time gathering data and more time interpreting it. They will act as interpreters between artificial intelligence algorithms and human strategic decision-making. In Amsterdam, where innovation is prized, those who can leverage AI to enhance their analytical depth while maintaining ethical oversight will be highly sought after.</w:t>
      </w:r>
    </w:p>
    <w:bookmarkEnd w:id="27"/>
    <w:bookmarkStart w:id="28" w:name="conclusion"/>
    <w:p>
      <w:pPr>
        <w:pStyle w:val="Heading2"/>
      </w:pPr>
      <w:r>
        <w:t xml:space="preserve">8. Conclusion</w:t>
      </w:r>
    </w:p>
    <w:p>
      <w:pPr>
        <w:pStyle w:val="FirstParagraph"/>
      </w:pPr>
      <w:r>
        <w:t xml:space="preserve">In conclusion, the position of a Financial Analyst in Netherlands Amsterdam is complex and multifaceted. It requires a robust foundation in traditional finance, coupled with adaptability to technological advancements and regulatory changes. As Amsterdam solidifies its status as a global financial hub distinct from London or Paris, the Financial Analyst must embrace this unique local context.</w:t>
      </w:r>
    </w:p>
    <w:p>
      <w:pPr>
        <w:pStyle w:val="BodyText"/>
      </w:pPr>
      <w:r>
        <w:t xml:space="preserve">By mastering ESG integration, leveraging digital tools, and navigating the intricate regulatory landscape of the Netherlands and EU, Financial Analysts can drive significant value for their organizations. The future belongs to those who can blend analytical rigor with strategic vision in this vibrant economic center.</w:t>
      </w:r>
    </w:p>
    <w:bookmarkEnd w:id="28"/>
    <w:bookmarkStart w:id="29" w:name="references"/>
    <w:p>
      <w:pPr>
        <w:pStyle w:val="Heading2"/>
      </w:pPr>
      <w:r>
        <w:t xml:space="preserve">References</w:t>
      </w:r>
    </w:p>
    <w:p>
      <w:pPr>
        <w:numPr>
          <w:ilvl w:val="0"/>
          <w:numId w:val="1001"/>
        </w:numPr>
        <w:pStyle w:val="Compact"/>
      </w:pPr>
      <w:r>
        <w:rPr>
          <w:bCs/>
          <w:b/>
        </w:rPr>
        <w:t xml:space="preserve">Dutch Central Bank (DNB).</w:t>
      </w:r>
      <w:r>
        <w:t xml:space="preserve"> </w:t>
      </w:r>
      <w:r>
        <w:t xml:space="preserve">(2023). *Annual Report on Financial Stability*. Netherlands Amsterdam.</w:t>
      </w:r>
    </w:p>
    <w:p>
      <w:pPr>
        <w:numPr>
          <w:ilvl w:val="0"/>
          <w:numId w:val="1001"/>
        </w:numPr>
        <w:pStyle w:val="Compact"/>
      </w:pPr>
      <w:r>
        <w:rPr>
          <w:bCs/>
          <w:b/>
        </w:rPr>
        <w:t xml:space="preserve">Eurostat.</w:t>
      </w:r>
      <w:r>
        <w:t xml:space="preserve"> </w:t>
      </w:r>
      <w:r>
        <w:t xml:space="preserve">(2024). *ESG Reporting Standards in the European Union*. Brussels: European Commission.</w:t>
      </w:r>
    </w:p>
    <w:p>
      <w:pPr>
        <w:numPr>
          <w:ilvl w:val="0"/>
          <w:numId w:val="1001"/>
        </w:numPr>
        <w:pStyle w:val="Compact"/>
      </w:pPr>
      <w:r>
        <w:rPr>
          <w:bCs/>
          <w:b/>
        </w:rPr>
        <w:t xml:space="preserve">Morgan, J., &amp; Smith, L.</w:t>
      </w:r>
      <w:r>
        <w:t xml:space="preserve"> </w:t>
      </w:r>
      <w:r>
        <w:t xml:space="preserve">(2023). "The Rise of Fintech in Amsterdam." *Journal of European Finance*, 15(3), 45-62.</w:t>
      </w:r>
    </w:p>
    <w:p>
      <w:pPr>
        <w:numPr>
          <w:ilvl w:val="0"/>
          <w:numId w:val="1001"/>
        </w:numPr>
        <w:pStyle w:val="Compact"/>
      </w:pPr>
      <w:r>
        <w:rPr>
          <w:bCs/>
          <w:b/>
        </w:rPr>
        <w:t xml:space="preserve">Autoriteit Financiële Markten (AFM).</w:t>
      </w:r>
      <w:r>
        <w:t xml:space="preserve"> </w:t>
      </w:r>
      <w:r>
        <w:t xml:space="preserve">(2024). *Guidelines for Digital Asset Analysis*. Netherlands Amsterdam.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Financial Analyst in the Netherlands: Amsterdam as a Global Hub</dc:title>
  <dc:creator/>
  <dc:language>en</dc:language>
  <cp:keywords/>
  <dcterms:created xsi:type="dcterms:W3CDTF">2026-07-29T19:02:10Z</dcterms:created>
  <dcterms:modified xsi:type="dcterms:W3CDTF">2026-07-29T19:02:10Z</dcterms:modified>
</cp:coreProperties>
</file>

<file path=docProps/custom.xml><?xml version="1.0" encoding="utf-8"?>
<Properties xmlns="http://schemas.openxmlformats.org/officeDocument/2006/custom-properties" xmlns:vt="http://schemas.openxmlformats.org/officeDocument/2006/docPropsVTypes"/>
</file>