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Wellington</w:t>
      </w:r>
    </w:p>
    <w:bookmarkStart w:id="28" w:name="X45119ba1fd6484b6e5f33e223e2ba7e80b9093f"/>
    <w:p>
      <w:pPr>
        <w:pStyle w:val="Heading1"/>
      </w:pPr>
      <w:r>
        <w:t xml:space="preserve">The Evolving Role of the Financial Analyst in New Zealand Wellington</w:t>
      </w:r>
      <w:r>
        <w:br/>
      </w:r>
      <w:r>
        <w:t xml:space="preserve">Navigating Regional Economic Shifts and Global Integration</w:t>
      </w:r>
    </w:p>
    <w:p>
      <w:pPr>
        <w:pStyle w:val="FirstParagraph"/>
      </w:pPr>
      <w:r>
        <w:rPr>
          <w:bCs/>
          <w:b/>
        </w:rPr>
        <w:t xml:space="preserve">Author:</w:t>
      </w:r>
      <w:r>
        <w:br/>
      </w:r>
      <w:r>
        <w:t xml:space="preserve">Dr. Alistair Thorne</w:t>
      </w:r>
      <w:r>
        <w:br/>
      </w:r>
      <w:r>
        <w:t xml:space="preserve">Senior Fellow, Institute of Pacific Economics</w:t>
      </w:r>
      <w:r>
        <w:br/>
      </w:r>
      <w:r>
        <w:t xml:space="preserve">Wellington, New Zealand</w:t>
      </w:r>
    </w:p>
    <w:p>
      <w:pPr>
        <w:pStyle w:val="BodyText"/>
      </w:pPr>
      <w:r>
        <w:rPr>
          <w:iCs/>
          <w:i/>
        </w:rPr>
        <w:t xml:space="preserve">Presentation delivered at the International Conference on Financial Stability and Regional Development.</w:t>
      </w:r>
    </w:p>
    <w:bookmarkStart w:id="20" w:name="absract"/>
    <w:p>
      <w:pPr>
        <w:pStyle w:val="Heading3"/>
      </w:pPr>
      <w:r>
        <w:t xml:space="preserve">Absract</w:t>
      </w:r>
    </w:p>
    <w:p>
      <w:pPr>
        <w:pStyle w:val="FirstParagraph"/>
      </w:pPr>
      <w:r>
        <w:t xml:space="preserve">This paper examines the critical transformation of the role of the Financial Analyst within the unique economic landscape of New Zealand Wellington. As a burgeoning financial hub in the Asia-Pacific region, Wellington presents distinct challenges and opportunities for professionals tasked with interpreting complex market data. This Conference Paper explores how traditional analytical frameworks must adapt to local regulatory environments, environmental sustainability mandates, and digital transformation initiatives. Through an analysis of current trends in fintech adoption and green finance within New Zealand Wellington, this study argues that the modern Financial Analyst is no longer merely a reporter of historical data but a strategic advisor driving sustainable economic resilience.</w:t>
      </w:r>
    </w:p>
    <w:bookmarkEnd w:id="20"/>
    <w:bookmarkStart w:id="21" w:name="introduction"/>
    <w:p>
      <w:pPr>
        <w:pStyle w:val="Heading2"/>
      </w:pPr>
      <w:r>
        <w:t xml:space="preserve">1. Introduction</w:t>
      </w:r>
    </w:p>
    <w:p>
      <w:pPr>
        <w:pStyle w:val="FirstParagraph"/>
      </w:pPr>
      <w:r>
        <w:t xml:space="preserve">The global financial sector is undergoing a paradigm shift driven by technological innovation, regulatory changes, and an urgent demand for sustainability. Within this broader context, the city of New Zealand Wellington has emerged as a pivotal node in the South Pacific’s financial infrastructure. Historically known as New Zealand’s political capital and cultural heart, Wellington has deliberately cultivated its identity as a leading center for financial services and technology innovation.</w:t>
      </w:r>
    </w:p>
    <w:p>
      <w:pPr>
        <w:pStyle w:val="BodyText"/>
      </w:pPr>
      <w:r>
        <w:t xml:space="preserve">In this dynamic environment, the role of the Financial Analyst has expanded beyond traditional balance sheet scrutiny. Today’s analyst must possess a multifaceted skill set that integrates quantitative rigor with qualitative strategic foresight. This paper aims to define these evolving responsibilities specifically within the context of New Zealand Wellington, highlighting how local economic policies and global market pressures intersect to shape best practices for financial professionals.</w:t>
      </w:r>
    </w:p>
    <w:bookmarkEnd w:id="21"/>
    <w:bookmarkStart w:id="22" w:name="Xc0b1ecd506e586567971d17c6ae8e92b1d2d1bd"/>
    <w:p>
      <w:pPr>
        <w:pStyle w:val="Heading2"/>
      </w:pPr>
      <w:r>
        <w:t xml:space="preserve">2. The Unique Economic Landscape of New Zealand Wellington</w:t>
      </w:r>
    </w:p>
    <w:p>
      <w:pPr>
        <w:pStyle w:val="FirstParagraph"/>
      </w:pPr>
      <w:r>
        <w:t xml:space="preserve">To understand the specific demands placed on a Financial Analyst in this region, one must first appreciate the distinct characteristics of New Zealand’s economy as mediated through its capital city. Unlike larger global hubs such as London or New York, Wellington operates within a smaller, open economy that is highly sensitive to external shocks and commodity prices. However, it also benefits from strong institutional frameworks and a stable political environment.</w:t>
      </w:r>
    </w:p>
    <w:p>
      <w:pPr>
        <w:pStyle w:val="BodyText"/>
      </w:pPr>
      <w:r>
        <w:rPr>
          <w:bCs/>
          <w:b/>
        </w:rPr>
        <w:t xml:space="preserve">2.1 The Tech-Fin Convergence</w:t>
      </w:r>
      <w:r>
        <w:br/>
      </w:r>
      <w:r>
        <w:t xml:space="preserve">Wellington has earned the nickname "Silicon Valley of the South Pacific." The concentration of fintech startups in this region requires Financial Analysts to be proficient in evaluating high-growth, pre-revenue technology companies. This necessitates a shift from traditional valuation models, such as Discounted Cash Flow (DCF), which may be less reliable for early-stage ventures, to more agile methodologies that account for network effects and user acquisition metrics.</w:t>
      </w:r>
    </w:p>
    <w:p>
      <w:pPr>
        <w:pStyle w:val="BodyText"/>
      </w:pPr>
      <w:r>
        <w:rPr>
          <w:bCs/>
          <w:b/>
        </w:rPr>
        <w:t xml:space="preserve">2.2 Agricultural and Resource Dependencies</w:t>
      </w:r>
      <w:r>
        <w:br/>
      </w:r>
      <w:r>
        <w:t xml:space="preserve">Despite its tech growth, the economic backbone of New Zealand remains rooted in agriculture and natural resources. Financial Analysts operating in Wellington must maintain a deep understanding of commodity cycles, climate impacts on yield, and global trade agreements affecting exports. The ability to correlate global supply chain disruptions with local market performance is a critical competency for analysts providing investment advice to institutional clients.</w:t>
      </w:r>
    </w:p>
    <w:bookmarkEnd w:id="22"/>
    <w:bookmarkStart w:id="23" w:name="X053b4cc4ad3dddcc8aa8a09b8d05132e9047df4"/>
    <w:p>
      <w:pPr>
        <w:pStyle w:val="Heading2"/>
      </w:pPr>
      <w:r>
        <w:t xml:space="preserve">3. The Expanding Mandate: From Data Reporting to Strategic Advisory</w:t>
      </w:r>
    </w:p>
    <w:p>
      <w:pPr>
        <w:pStyle w:val="FirstParagraph"/>
      </w:pPr>
      <w:r>
        <w:t xml:space="preserve">The traditional perception of a Financial Analyst often centers on the preparation of financial statements and variance analysis. However, in New Zealand Wellington, the expectation has shifted significantly towards strategic advisory. Stakeholders, including board members and regulatory bodies such as the Reserve Bank of New Zealand (RBNZ), require insights that are actionable rather than merely descriptive.</w:t>
      </w:r>
    </w:p>
    <w:p>
      <w:pPr>
        <w:pStyle w:val="BodyText"/>
      </w:pPr>
      <w:r>
        <w:rPr>
          <w:bCs/>
          <w:b/>
        </w:rPr>
        <w:t xml:space="preserve">3.1 Integration of ESG Metrics</w:t>
      </w:r>
      <w:r>
        <w:br/>
      </w:r>
      <w:r>
        <w:t xml:space="preserve">Environmental, Social, and Governance (ESG) criteria have moved from the periphery to the core of financial analysis in Wellington. Investors in this region are increasingly demanding transparency regarding carbon footprints and social impact. Consequently, Financial Analysts must now integrate non-financial data into their models. For instance, when analyzing a property development firm in Wellington, an analyst must assess not only the projected rental yields but also the building’s energy efficiency ratings and compliance with upcoming green building standards mandated by local councils.</w:t>
      </w:r>
    </w:p>
    <w:p>
      <w:pPr>
        <w:pStyle w:val="BodyText"/>
      </w:pPr>
      <w:r>
        <w:rPr>
          <w:bCs/>
          <w:b/>
        </w:rPr>
        <w:t xml:space="preserve">3.2 Risk Management in a Volatile Era</w:t>
      </w:r>
      <w:r>
        <w:br/>
      </w:r>
      <w:r>
        <w:t xml:space="preserve">The post-pandemic era has introduced heightened volatility into global markets. Financial Analysts in Wellington are tasked with stress-testing portfolios against various scenarios, including interest rate hikes, housing market corrections, and geopolitical tensions affecting trade routes in the Asia-Pacific region. The role now involves proactive risk identification and mitigation strategies, requiring analysts to communicate complex risk profiles clearly to non-financial stakeholders.</w:t>
      </w:r>
    </w:p>
    <w:bookmarkEnd w:id="23"/>
    <w:bookmarkStart w:id="24" w:name="Xd71ae07e1c6660286a8a1decbf80b8943df6ef2"/>
    <w:p>
      <w:pPr>
        <w:pStyle w:val="Heading2"/>
      </w:pPr>
      <w:r>
        <w:t xml:space="preserve">4. Technological Disruption and Skill Acquisition</w:t>
      </w:r>
    </w:p>
    <w:p>
      <w:pPr>
        <w:pStyle w:val="FirstParagraph"/>
      </w:pPr>
      <w:r>
        <w:t xml:space="preserve">The adoption of advanced technologies is reshaping the workflow of Financial Analysts in New Zealand Wellington. The rise of Artificial Intelligence (AI) and Machine Learning (ML) has automated routine data processing tasks, allowing analysts to focus on higher-value interpretation.</w:t>
      </w:r>
    </w:p>
    <w:p>
      <w:pPr>
        <w:numPr>
          <w:ilvl w:val="0"/>
          <w:numId w:val="1001"/>
        </w:numPr>
        <w:pStyle w:val="Compact"/>
      </w:pPr>
      <w:r>
        <w:rPr>
          <w:bCs/>
          <w:b/>
        </w:rPr>
        <w:t xml:space="preserve">Data Analytics Proficiency:</w:t>
      </w:r>
      <w:r>
        <w:t xml:space="preserve"> </w:t>
      </w:r>
      <w:r>
        <w:t xml:space="preserve">Modern Financial Analysts must be comfortable with tools such as Python, R, or advanced Excel modeling. The ability to process large datasets (Big Data) is no longer optional but essential for identifying trends that traditional reporting might miss.</w:t>
      </w:r>
    </w:p>
    <w:p>
      <w:pPr>
        <w:numPr>
          <w:ilvl w:val="0"/>
          <w:numId w:val="1001"/>
        </w:numPr>
        <w:pStyle w:val="Compact"/>
      </w:pPr>
      <w:r>
        <w:rPr>
          <w:bCs/>
          <w:b/>
        </w:rPr>
        <w:t xml:space="preserve">Cybersecurity Awareness:</w:t>
      </w:r>
      <w:r>
        <w:t xml:space="preserve"> </w:t>
      </w:r>
      <w:r>
        <w:t xml:space="preserve">As financial data becomes increasingly digitized, analysts must understand the implications of cybersecurity breaches on corporate valuation and trust. This knowledge is particularly vital in Wellington’s tight-knit professional community, where reputation management is paramount.</w:t>
      </w:r>
    </w:p>
    <w:bookmarkEnd w:id="24"/>
    <w:bookmarkStart w:id="25" w:name="Xde8d23315c884829d8d00216e44f246baaac8b9"/>
    <w:p>
      <w:pPr>
        <w:pStyle w:val="Heading2"/>
      </w:pPr>
      <w:r>
        <w:t xml:space="preserve">5. Case Study: Green Bond Analysis in Wellington</w:t>
      </w:r>
    </w:p>
    <w:p>
      <w:pPr>
        <w:pStyle w:val="FirstParagraph"/>
      </w:pPr>
      <w:r>
        <w:t xml:space="preserve">To illustrate these concepts, consider the recent surge in green bond issuances by local municipalities and corporations in New Zealand Wellington. A Financial Analyst tasked with evaluating these instruments must go beyond credit ratings. They must verify the environmental impact of the underlying projects, ensuring that funds are utilized for genuine sustainability initiatives such as renewable energy infrastructure or public transport electrification.</w:t>
      </w:r>
    </w:p>
    <w:p>
      <w:pPr>
        <w:pStyle w:val="BodyText"/>
      </w:pPr>
      <w:r>
        <w:t xml:space="preserve">This process requires interdisciplinary collaboration, bringing together financial expertise with environmental science and regulatory knowledge. The analyst’s output directly influences capital allocation decisions, demonstrating how their role has evolved into a gatekeeper of sustainable finance principles.</w:t>
      </w:r>
    </w:p>
    <w:bookmarkEnd w:id="25"/>
    <w:bookmarkStart w:id="26" w:name="conclusion-and-future-outlook"/>
    <w:p>
      <w:pPr>
        <w:pStyle w:val="Heading2"/>
      </w:pPr>
      <w:r>
        <w:t xml:space="preserve">6. Conclusion and Future Outlook</w:t>
      </w:r>
    </w:p>
    <w:p>
      <w:pPr>
        <w:pStyle w:val="FirstParagraph"/>
      </w:pPr>
      <w:r>
        <w:t xml:space="preserve">In conclusion, the position of the Financial Analyst in New Zealand Wellington is undergoing a profound transformation. Driven by the city’s unique blend of technological innovation, environmental responsibility, and open-market economics, analysts are required to be more than number-crunchers; they must be strategic partners in driving economic resilience.</w:t>
      </w:r>
    </w:p>
    <w:p>
      <w:pPr>
        <w:pStyle w:val="BodyText"/>
      </w:pPr>
      <w:r>
        <w:t xml:space="preserve">For professionals aiming to thrive in this landscape, continuous education and adaptability are key. The integration of ESG metrics, mastery of data analytics tools, and a deep understanding of local regulatory frameworks will define success. As Wellington continues to solidify its status as a premier financial hub in the Asia-Pacific region, the Financial Analyst will remain at the forefront of interpreting these changes, ensuring that capital is allocated efficiently, sustainably, and responsibly.</w:t>
      </w:r>
    </w:p>
    <w:p>
      <w:pPr>
        <w:pStyle w:val="BodyText"/>
      </w:pPr>
      <w:r>
        <w:t xml:space="preserve">Future research should focus on the long-term impacts of AI-driven analytics on investment outcomes in small-open economies and how regulatory harmonization within New Zealand Wellington can further attract international capital while maintaining local economic stability.</w:t>
      </w:r>
    </w:p>
    <w:bookmarkEnd w:id="26"/>
    <w:bookmarkStart w:id="27" w:name="references"/>
    <w:p>
      <w:pPr>
        <w:pStyle w:val="Heading2"/>
      </w:pPr>
      <w:r>
        <w:t xml:space="preserve">7. References</w:t>
      </w:r>
    </w:p>
    <w:p>
      <w:pPr>
        <w:numPr>
          <w:ilvl w:val="0"/>
          <w:numId w:val="1002"/>
        </w:numPr>
        <w:pStyle w:val="Compact"/>
      </w:pPr>
      <w:r>
        <w:t xml:space="preserve">Reserve Bank of New Zealand. (2023).</w:t>
      </w:r>
      <w:r>
        <w:t xml:space="preserve"> </w:t>
      </w:r>
      <w:r>
        <w:rPr>
          <w:iCs/>
          <w:i/>
        </w:rPr>
        <w:t xml:space="preserve">Housing and Financial Stability Review.</w:t>
      </w:r>
    </w:p>
    <w:p>
      <w:pPr>
        <w:numPr>
          <w:ilvl w:val="0"/>
          <w:numId w:val="1002"/>
        </w:numPr>
        <w:pStyle w:val="Compact"/>
      </w:pPr>
      <w:r>
        <w:t xml:space="preserve">New Zealand Institute of Economic Research. (2024).</w:t>
      </w:r>
      <w:r>
        <w:t xml:space="preserve"> </w:t>
      </w:r>
      <w:r>
        <w:rPr>
          <w:iCs/>
          <w:i/>
        </w:rPr>
        <w:t xml:space="preserve">Economic Outlook for the Wellington Region.</w:t>
      </w:r>
    </w:p>
    <w:p>
      <w:pPr>
        <w:numPr>
          <w:ilvl w:val="0"/>
          <w:numId w:val="1002"/>
        </w:numPr>
        <w:pStyle w:val="Compact"/>
      </w:pPr>
      <w:r>
        <w:t xml:space="preserve">Sustainable Finance Coalition Aotearoa. (2023).</w:t>
      </w:r>
      <w:r>
        <w:t xml:space="preserve"> </w:t>
      </w:r>
      <w:r>
        <w:rPr>
          <w:iCs/>
          <w:i/>
        </w:rPr>
        <w:t xml:space="preserve">ESG Reporting Standards in New Zealand.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Emerging Markets: A Case Study of New Zealand Wellington</dc:title>
  <dc:creator/>
  <cp:keywords/>
  <dcterms:created xsi:type="dcterms:W3CDTF">2026-07-29T17:41:26Z</dcterms:created>
  <dcterms:modified xsi:type="dcterms:W3CDTF">2026-07-29T17:41:26Z</dcterms:modified>
</cp:coreProperties>
</file>

<file path=docProps/custom.xml><?xml version="1.0" encoding="utf-8"?>
<Properties xmlns="http://schemas.openxmlformats.org/officeDocument/2006/custom-properties" xmlns:vt="http://schemas.openxmlformats.org/officeDocument/2006/docPropsVTypes"/>
</file>