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Volatility</w:t>
      </w:r>
      <w:r>
        <w:t xml:space="preserve"> </w:t>
      </w:r>
      <w:r>
        <w:t xml:space="preserve">and</w:t>
      </w:r>
      <w:r>
        <w:t xml:space="preserve"> </w:t>
      </w:r>
      <w:r>
        <w:t xml:space="preserve">Growth</w:t>
      </w:r>
    </w:p>
    <w:bookmarkStart w:id="29" w:name="X80fde48f3a0f5b468aab0e21830d3527ef61efa"/>
    <w:p>
      <w:pPr>
        <w:pStyle w:val="Heading1"/>
      </w:pPr>
      <w:r>
        <w:t xml:space="preserve">The Evolving Role of the Financial Analyst in Peru Lima:</w:t>
      </w:r>
      <w:r>
        <w:br/>
      </w:r>
      <w:r>
        <w:t xml:space="preserve">Navigating Volatility, Regulation, and Strategic Growth</w:t>
      </w:r>
    </w:p>
    <w:p>
      <w:pPr>
        <w:pStyle w:val="FirstParagraph"/>
      </w:pPr>
      <w:r>
        <w:rPr>
          <w:bCs/>
          <w:b/>
        </w:rPr>
        <w:t xml:space="preserve">Author:</w:t>
      </w:r>
      <w:r>
        <w:t xml:space="preserve"> </w:t>
      </w:r>
      <w:r>
        <w:t xml:space="preserve">Anonymous Contributor</w:t>
      </w:r>
      <w:r>
        <w:br/>
      </w:r>
      <w:r>
        <w:rPr>
          <w:bCs/>
          <w:b/>
        </w:rPr>
        <w:t xml:space="preserve">Date:</w:t>
      </w:r>
      <w:r>
        <w:t xml:space="preserve"> </w:t>
      </w:r>
      <w:r>
        <w:t xml:space="preserve">October 2023</w:t>
      </w:r>
      <w:r>
        <w:br/>
      </w:r>
      <w:r>
        <w:rPr>
          <w:bCs/>
          <w:b/>
        </w:rPr>
        <w:t xml:space="preserve">Institution:</w:t>
      </w:r>
      <w:r>
        <w:t xml:space="preserve"> </w:t>
      </w:r>
      <w:r>
        <w:t xml:space="preserve">Lima Financial Economics Symposium</w:t>
      </w:r>
    </w:p>
    <w:bookmarkStart w:id="20" w:name="abstract"/>
    <w:p>
      <w:pPr>
        <w:pStyle w:val="Heading3"/>
      </w:pPr>
      <w:r>
        <w:rPr>
          <w:iCs/>
          <w:i/>
        </w:rPr>
        <w:t xml:space="preserve">  Abstract</w:t>
      </w:r>
    </w:p>
    <w:p>
      <w:pPr>
        <w:pStyle w:val="FirstParagraph"/>
      </w:pPr>
      <w:r>
        <w:t xml:space="preserve">This conference paper examines the critical transformation of the Financial Analyst profession within the dynamic economic landscape of Peru Lima. As one of South America’s most robust emerging markets, Lima serves as both a financial hub and a testing ground for adaptive fiscal strategies amidst global commodity fluctuations and regulatory shifts. This study analyzes how modern Financial Analysts in Peru Lima are leveraging data analytics, adapting to new banking regulations (SBS), and integrating ESG (Environmental, Social, and Governance) criteria to drive sustainable corporate growth. The findings suggest that the role has evolved from traditional reporting to strategic foresight, particularly crucial for stakeholders operating in the unique socio-economic context of Peru.</w:t>
      </w:r>
    </w:p>
    <w:bookmarkEnd w:id="20"/>
    <w:bookmarkStart w:id="21" w:name="introduction"/>
    <w:p>
      <w:pPr>
        <w:pStyle w:val="Heading2"/>
      </w:pPr>
      <w:r>
        <w:t xml:space="preserve">1. Introduction</w:t>
      </w:r>
    </w:p>
    <w:p>
      <w:pPr>
        <w:pStyle w:val="FirstParagraph"/>
      </w:pPr>
      <w:r>
        <w:t xml:space="preserve">In recent decades, Lima has cemented its status as a premier economic center in Latin America. However, this growth is not without its complexities. The city stands at the intersection of rapid digitalization, traditional resource-based industries (mining and agriculture), and a burgeoning service sector. Within this vibrant ecosystem, the</w:t>
      </w:r>
      <w:r>
        <w:t xml:space="preserve"> </w:t>
      </w:r>
      <w:r>
        <w:rPr>
          <w:bCs/>
          <w:b/>
        </w:rPr>
        <w:t xml:space="preserve">Financial Analyst</w:t>
      </w:r>
      <w:r>
        <w:t xml:space="preserve"> </w:t>
      </w:r>
      <w:r>
        <w:t xml:space="preserve">plays a pivotal role as the bridge between raw economic data and strategic corporate decision-making. For organizations headquartered in or operating out of Peru Lima, the ability to interpret local market signals while remaining compliant with international standards is paramount.</w:t>
      </w:r>
    </w:p>
    <w:p>
      <w:pPr>
        <w:pStyle w:val="BodyText"/>
      </w:pPr>
      <w:r>
        <w:t xml:space="preserve">The traditional perception of a financial professional was that of a back-office accountant, focused on historical records. Today, the modern Financial Analyst in Peru Lima is expected to be a forward-looking strategist. They must navigate the volatility associated with Peru’s dependence on copper and gold exports, interpret the impact of inflationary pressures on consumer spending in districts like Miraflores and San Isidro, and manage cross-border capital flows effectively. This paper aims to outline the specific competencies required for success in this region and highlights how these professionals contribute to the stability and growth of Peru's financial sector.</w:t>
      </w:r>
    </w:p>
    <w:bookmarkEnd w:id="21"/>
    <w:bookmarkStart w:id="22" w:name="the-unique-economic-context-of-peru-lima"/>
    <w:p>
      <w:pPr>
        <w:pStyle w:val="Heading2"/>
      </w:pPr>
      <w:r>
        <w:t xml:space="preserve">2. The Unique Economic Context of Peru Lima</w:t>
      </w:r>
    </w:p>
    <w:p>
      <w:pPr>
        <w:pStyle w:val="FirstParagraph"/>
      </w:pPr>
      <w:r>
        <w:t xml:space="preserve">To understand the scope of a Financial Analyst’s duties, one must first appreciate the macroeconomic environment of Lima. The economy is heavily influenced by global commodity prices. When copper prices rise, the fiscal health of many corporations in Peru improves; when they fall, cost-cutting and strategic pivoting become essential. Therefore, a Financial Analyst must possess not only accounting acumen but also geopolitical awareness.</w:t>
      </w:r>
    </w:p>
    <w:p>
      <w:pPr>
        <w:pStyle w:val="BodyText"/>
      </w:pPr>
      <w:r>
        <w:t xml:space="preserve">Furthermore, Lima is characterized by a significant informal economy. For analysts working with large multinational corporations or local conglomerates that have extensive supply chains reaching into the Peruvian interior, understanding the ripple effects of informality on labor costs and tax liabilities is crucial. The analyst must model scenarios that account for these unique local market distortions. Additionally, Peru has seen significant improvements in fiscal discipline over the last two decades, maintaining one of the lowest debt-to-GDP ratios in Latin America. This stability provides a safe harbor for investment, but it also requires analysts to identify high-yield opportunities within this conservative framework.</w:t>
      </w:r>
    </w:p>
    <w:bookmarkEnd w:id="22"/>
    <w:bookmarkStart w:id="23" w:name="X4b67bbd20c2b7f0b412ef6c597e3730df705c5e"/>
    <w:p>
      <w:pPr>
        <w:pStyle w:val="Heading2"/>
      </w:pPr>
      <w:r>
        <w:t xml:space="preserve">3. Technological Integration and Data Analytics</w:t>
      </w:r>
    </w:p>
    <w:p>
      <w:pPr>
        <w:pStyle w:val="FirstParagraph"/>
      </w:pPr>
      <w:r>
        <w:t xml:space="preserve">The digital transformation of the financial sector in Lima has accelerated post-pandemic. Fintech companies have proliferated, challenging traditional banking models based in downtown Lima (El Centro). Consequently, Financial Analysts are no longer relying solely on Excel spreadsheets. There is a growing demand for proficiency in SQL, Python, and advanced visualization tools like Tableau or Power BI.</w:t>
      </w:r>
    </w:p>
    <w:p>
      <w:pPr>
        <w:pStyle w:val="BodyText"/>
      </w:pPr>
      <w:r>
        <w:t xml:space="preserve">In Peru Lima’s competitive corporate sector, the ability to process real-time data allows analysts to provide immediate insights on cash flow optimization and risk management. For instance, retailers in Lima are using predictive analytics to adjust inventory levels based on seasonal consumption patterns during local holidays and economic shifts. The Financial Analyst who can integrate these technological tools into their workflow provides a distinct competitive advantage, transforming from a number-cruncher into a tech-enabled strategic partner.</w:t>
      </w:r>
    </w:p>
    <w:bookmarkEnd w:id="23"/>
    <w:bookmarkStart w:id="24" w:name="X570cfef844850a4a99e26a16a5b9d8c0b3a442a"/>
    <w:p>
      <w:pPr>
        <w:pStyle w:val="Heading2"/>
      </w:pPr>
      <w:r>
        <w:t xml:space="preserve">4. Regulatory Compliance and the SBS Framework</w:t>
      </w:r>
    </w:p>
    <w:p>
      <w:pPr>
        <w:pStyle w:val="FirstParagraph"/>
      </w:pPr>
      <w:r>
        <w:t xml:space="preserve">A significant portion of an analyst’s time in Peru is dedicated to ensuring compliance with the Superintendencia de Banca, Seguros y AFP (SBS). The regulatory landscape in Peru is rigorous, particularly regarding anti-money laundering (AML) and capital adequacy ratios. Financial Analysts must be well-versed in these regulations to prevent institutional penalties.</w:t>
      </w:r>
    </w:p>
    <w:p>
      <w:pPr>
        <w:pStyle w:val="BodyText"/>
      </w:pPr>
      <w:r>
        <w:t xml:space="preserve">Moreover, recent updates to corporate governance codes require greater transparency in reporting. For companies listed on the Lima Stock Exchange (Bolsa de Valores de Lima), analysts play a key role in preparing disclosures that meet both local securities commission (SMV) standards and international best practices. This dual compliance burden requires a high level of expertise and continuous education, making the Financial Analyst a guardian of corporate integrity.</w:t>
      </w:r>
    </w:p>
    <w:bookmarkEnd w:id="24"/>
    <w:bookmarkStart w:id="25" w:name="Xe5e5d99d874d5fec81dbb1e9893948f4101a3d7"/>
    <w:p>
      <w:pPr>
        <w:pStyle w:val="Heading2"/>
      </w:pPr>
      <w:r>
        <w:t xml:space="preserve">5. The Rise of ESG in Peruvian Corporate Strategy</w:t>
      </w:r>
    </w:p>
    <w:p>
      <w:pPr>
        <w:pStyle w:val="FirstParagraph"/>
      </w:pPr>
      <w:r>
        <w:t xml:space="preserve">Environmental, Social, and Governance (ESG) criteria are increasingly influencing investment decisions globally, and Peru is no exception. As global investors scrutinize the environmental impact of mining operations in the Andes or social practices in urban development projects in Lima, Financial Analysts are tasked with quantifying non-financial metrics.</w:t>
      </w:r>
    </w:p>
    <w:p>
      <w:pPr>
        <w:pStyle w:val="BodyText"/>
      </w:pPr>
      <w:r>
        <w:t xml:space="preserve">Analysts must now calculate carbon footprints, assess community engagement costs, and evaluate governance structures. This shift is particularly relevant for Peruvian companies seeking international financing. By integrating ESG data into financial models, analysts can demonstrate to global investors that Peruvian assets are sustainable investments over the long term. This evolution marks a significant departure from traditional profit-centric analysis toward a more holistic view of value creation.</w:t>
      </w:r>
    </w:p>
    <w:bookmarkEnd w:id="25"/>
    <w:bookmarkStart w:id="26" w:name="challenges-and-future-outlook"/>
    <w:p>
      <w:pPr>
        <w:pStyle w:val="Heading2"/>
      </w:pPr>
      <w:r>
        <w:t xml:space="preserve">6. Challenges and Future Outlook</w:t>
      </w:r>
    </w:p>
    <w:p>
      <w:pPr>
        <w:pStyle w:val="FirstParagraph"/>
      </w:pPr>
      <w:r>
        <w:t xml:space="preserve">Despite the advancements, Financial Analysts in Peru Lima face challenges. Political instability remains a recurring theme that can disrupt short-term forecasting models. Additionally, there is a talent gap in specialized skills such as cryptocurrency regulation analysis and complex derivatives trading within the local workforce.</w:t>
      </w:r>
    </w:p>
    <w:p>
      <w:pPr>
        <w:pStyle w:val="BodyText"/>
      </w:pPr>
      <w:r>
        <w:t xml:space="preserve">To address these challenges, professional development programs and university partnerships are strengthening the pipeline of qualified analysts. The future outlook for Financial Analysts in Peru Lima is positive but demanding. They will need to remain agile, continuously updating their skill sets to handle digital currencies, AI-driven forecasting tools, and evolving international tax laws.</w:t>
      </w:r>
    </w:p>
    <w:bookmarkEnd w:id="26"/>
    <w:bookmarkStart w:id="27" w:name="conclusion"/>
    <w:p>
      <w:pPr>
        <w:pStyle w:val="Heading2"/>
      </w:pPr>
      <w:r>
        <w:t xml:space="preserve">7. Conclusion</w:t>
      </w:r>
    </w:p>
    <w:p>
      <w:pPr>
        <w:pStyle w:val="FirstParagraph"/>
      </w:pPr>
      <w:r>
        <w:t xml:space="preserve">In conclusion, the role of the Financial Analyst in Peru Lima has transcended its traditional boundaries. It is now a dynamic profession that requires a blend of local market knowledge, technological proficiency, and regulatory expertise. As Lima continues to grow as an economic powerhouse in South America, these professionals will remain indispensable. They are the architects of financial stability and growth, ensuring that businesses not only survive the inherent volatility of emerging markets but thrive within them. For any institution looking to succeed in Peru Lima, investing in high-quality Financial Analysis is not merely an operational cost but a strategic imperative.</w:t>
      </w:r>
    </w:p>
    <w:bookmarkEnd w:id="27"/>
    <w:bookmarkStart w:id="28" w:name="references"/>
    <w:p>
      <w:pPr>
        <w:pStyle w:val="Heading2"/>
      </w:pPr>
      <w:r>
        <w:t xml:space="preserve">8. References</w:t>
      </w:r>
    </w:p>
    <w:p>
      <w:pPr>
        <w:pStyle w:val="FirstParagraph"/>
      </w:pPr>
      <w:r>
        <w:t xml:space="preserve">[1] Superintendencia de Banca, Seguros y AFP (SBS). "Annual Report on Financial Stability in Peru." Lima: SBS, 2023.</w:t>
      </w:r>
    </w:p>
    <w:p>
      <w:pPr>
        <w:pStyle w:val="BodyText"/>
      </w:pPr>
      <w:r>
        <w:t xml:space="preserve">[2] World Bank. "Peru Economic Monitor: Navigating Recovery and Growth." Washington DC: The World Bank Group, 2023.</w:t>
      </w:r>
    </w:p>
    <w:p>
      <w:pPr>
        <w:pStyle w:val="BodyText"/>
      </w:pPr>
      <w:r>
        <w:t xml:space="preserve">[3] Bolsa de Valores de Lima (BVL). "Market Performance and Investor Trends in the Peruvian Capital Market." Lima: BVL, 2022.</w:t>
      </w:r>
    </w:p>
    <w:p>
      <w:pPr>
        <w:pStyle w:val="BodyText"/>
      </w:pPr>
      <w:r>
        <w:t xml:space="preserve">[4] International Financial Reporting Standards (IFRS) Foundation. "Application of IFRS in Emerging Markets: The Case of Peru." London: IFRS,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Peru Lima: Navigating Volatility and Growth</dc:title>
  <dc:creator/>
  <dc:language>en</dc:language>
  <cp:keywords/>
  <dcterms:created xsi:type="dcterms:W3CDTF">2026-07-29T20:51:51Z</dcterms:created>
  <dcterms:modified xsi:type="dcterms:W3CDTF">2026-07-29T20:51:51Z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