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p>
    <w:bookmarkStart w:id="20" w:name="Xdab7f411802d03c14d815b8192c180cb0d60cf4"/>
    <w:p>
      <w:pPr>
        <w:pStyle w:val="Heading1"/>
      </w:pPr>
      <w:r>
        <w:t xml:space="preserve">The Evolving Role of the Financial Analyst in Saudi Arabia Jeddah</w:t>
      </w:r>
    </w:p>
    <w:p>
      <w:pPr>
        <w:pStyle w:val="FirstParagraph"/>
      </w:pPr>
      <w:r>
        <w:rPr>
          <w:bCs/>
          <w:b/>
        </w:rPr>
        <w:t xml:space="preserve">Conference Paper Submitted for:</w:t>
      </w:r>
      <w:r>
        <w:t xml:space="preserve"> </w:t>
      </w:r>
      <w:r>
        <w:t xml:space="preserve">International Summit on Emerging Markets and Strategic Finance</w:t>
      </w:r>
      <w:r>
        <w:br/>
      </w:r>
      <w:r>
        <w:rPr>
          <w:bCs/>
          <w:b/>
        </w:rPr>
        <w:t xml:space="preserve">Date:</w:t>
      </w:r>
      <w:r>
        <w:t xml:space="preserve"> </w:t>
      </w:r>
      <w:r>
        <w:t xml:space="preserve">October 2023</w:t>
      </w:r>
      <w:r>
        <w:br/>
      </w:r>
      <w:r>
        <w:rPr>
          <w:bCs/>
          <w:b/>
        </w:rPr>
        <w:t xml:space="preserve">Jurisdictional Focus:</w:t>
      </w:r>
      <w:r>
        <w:rPr>
          <w:iCs/>
          <w:i/>
        </w:rPr>
        <w:t xml:space="preserve">Saudi Arabia Jeddah</w:t>
      </w:r>
    </w:p>
    <w:bookmarkEnd w:id="20"/>
    <w:bookmarkStart w:id="21" w:name="abstract"/>
    <w:p>
      <w:pPr>
        <w:pStyle w:val="Heading2"/>
      </w:pPr>
      <w:r>
        <w:t xml:space="preserve">Abstract</w:t>
      </w:r>
    </w:p>
    <w:p>
      <w:pPr>
        <w:pStyle w:val="FirstParagraph"/>
      </w:pPr>
      <w:r>
        <w:t xml:space="preserve">This paper examines the critical transformation of the financial analyst profession within the dynamic economic landscape of Saudi Arabia, with a specific geographic focus on Jeddah. As Saudi Arabia Jeddah transitions from a traditional trade and logistics hub to a diversified economic powerhouse under Vision 2030, the demand for sophisticated financial analysis has skyrocketed. This document explores how modern</w:t>
      </w:r>
      <w:r>
        <w:t xml:space="preserve"> </w:t>
      </w:r>
      <w:r>
        <w:rPr>
          <w:bCs/>
          <w:b/>
        </w:rPr>
        <w:t xml:space="preserve">Financial Analyst</w:t>
      </w:r>
      <w:r>
        <w:t xml:space="preserve"> </w:t>
      </w:r>
      <w:r>
        <w:t xml:space="preserve">roles are adapting to local regulatory changes, digital transformation initiatives, and the unique market characteristics of</w:t>
      </w:r>
      <w:r>
        <w:t xml:space="preserve"> </w:t>
      </w:r>
      <w:r>
        <w:rPr>
          <w:bCs/>
          <w:b/>
        </w:rPr>
        <w:t xml:space="preserve">Saudi Arabia Jeddah</w:t>
      </w:r>
      <w:r>
        <w:t xml:space="preserve">. The findings suggest that hybrid professionals who combine technical data analytics skills with a deep understanding of Islamic finance principles and regional macroeconomic trends are essential for sustaining growth in this region.</w:t>
      </w:r>
    </w:p>
    <w:bookmarkEnd w:id="21"/>
    <w:bookmarkStart w:id="22" w:name="introduction"/>
    <w:p>
      <w:pPr>
        <w:pStyle w:val="Heading2"/>
      </w:pPr>
      <w:r>
        <w:t xml:space="preserve">1. Introduction</w:t>
      </w:r>
    </w:p>
    <w:p>
      <w:pPr>
        <w:pStyle w:val="FirstParagraph"/>
      </w:pPr>
      <w:r>
        <w:t xml:space="preserve">The economic history of the Arabian Peninsula has long been dominated by the oil sector; however, recent years have marked a decisive pivot toward diversification. Nowhere is this shift more palpable than in</w:t>
      </w:r>
      <w:r>
        <w:t xml:space="preserve"> </w:t>
      </w:r>
      <w:r>
        <w:rPr>
          <w:bCs/>
          <w:b/>
        </w:rPr>
        <w:t xml:space="preserve">Saudi Arabia Jeddah</w:t>
      </w:r>
      <w:r>
        <w:t xml:space="preserve">. Historically known as the "Bride of the Red Sea" and a vital commercial gateway, Jeddah is currently undergoing a massive infrastructure and economic overhaul. This transformation presents both unprecedented opportunities and complex challenges for financial professionals.</w:t>
      </w:r>
    </w:p>
    <w:p>
      <w:pPr>
        <w:pStyle w:val="BodyText"/>
      </w:pPr>
      <w:r>
        <w:t xml:space="preserve">In this context, the role of the</w:t>
      </w:r>
      <w:r>
        <w:t xml:space="preserve"> </w:t>
      </w:r>
      <w:r>
        <w:rPr>
          <w:bCs/>
          <w:b/>
        </w:rPr>
        <w:t xml:space="preserve">Financial Analyst</w:t>
      </w:r>
      <w:r>
        <w:t xml:space="preserve"> </w:t>
      </w:r>
      <w:r>
        <w:t xml:space="preserve">is no longer confined to historical reporting or basic budgeting. Today’s analyst in</w:t>
      </w:r>
      <w:r>
        <w:t xml:space="preserve"> </w:t>
      </w:r>
      <w:r>
        <w:rPr>
          <w:bCs/>
          <w:b/>
        </w:rPr>
        <w:t xml:space="preserve">Saudi Arabia Jeddah</w:t>
      </w:r>
      <w:r>
        <w:t xml:space="preserve"> </w:t>
      </w:r>
      <w:r>
        <w:t xml:space="preserve">serves as a strategic partner, required to navigate a rapidly digitizing economy while adhering to strict Sharia-compliant financial principles. This paper aims to outline the specific competencies required for success in this region and discusses how the intersection of global best practices and local cultural nuances defines the modern</w:t>
      </w:r>
      <w:r>
        <w:t xml:space="preserve"> </w:t>
      </w:r>
      <w:r>
        <w:rPr>
          <w:bCs/>
          <w:b/>
        </w:rPr>
        <w:t xml:space="preserve">Financial Analyst</w:t>
      </w:r>
      <w:r>
        <w:t xml:space="preserve"> </w:t>
      </w:r>
      <w:r>
        <w:t xml:space="preserve">in</w:t>
      </w:r>
      <w:r>
        <w:t xml:space="preserve"> </w:t>
      </w:r>
      <w:r>
        <w:rPr>
          <w:bCs/>
          <w:b/>
        </w:rPr>
        <w:t xml:space="preserve">Saudi Arabia Jeddah</w:t>
      </w:r>
      <w:r>
        <w:t xml:space="preserve">.</w:t>
      </w:r>
    </w:p>
    <w:bookmarkEnd w:id="22"/>
    <w:bookmarkStart w:id="26" w:name="vision-2030-impact"/>
    <w:bookmarkStart w:id="25" w:name="X7d8067a9de921ab4b71d58596002352cb932b6f"/>
    <w:p>
      <w:pPr>
        <w:pStyle w:val="Heading2"/>
      </w:pPr>
      <w:r>
        <w:t xml:space="preserve">2. Vision 2030 and the Economic Landscape of Saudi Arabia Jeddah</w:t>
      </w:r>
    </w:p>
    <w:p>
      <w:pPr>
        <w:pStyle w:val="FirstParagraph"/>
      </w:pPr>
      <w:r>
        <w:t xml:space="preserve">Vision 2030 is the Kingdom’s blueprint to reduce dependence on oil, diversify its economy, and develop public service sectors such as health, education, infrastructure, recreation, and tourism. For</w:t>
      </w:r>
      <w:r>
        <w:t xml:space="preserve"> </w:t>
      </w:r>
      <w:r>
        <w:rPr>
          <w:bCs/>
          <w:b/>
        </w:rPr>
        <w:t xml:space="preserve">Saudi Arabia Jeddah</w:t>
      </w:r>
      <w:r>
        <w:t xml:space="preserve">, this vision implies a shift from a consumption-based local market to an export-oriented global hub.</w:t>
      </w:r>
    </w:p>
    <w:bookmarkStart w:id="23" w:name="the-shift-in-market-dynamics"/>
    <w:p>
      <w:pPr>
        <w:pStyle w:val="Heading3"/>
      </w:pPr>
      <w:r>
        <w:t xml:space="preserve">2.1 The Shift in Market Dynamics</w:t>
      </w:r>
    </w:p>
    <w:p>
      <w:pPr>
        <w:pStyle w:val="FirstParagraph"/>
      </w:pPr>
      <w:r>
        <w:t xml:space="preserve">The establishment of special economic zones and the promotion of tourism and entertainment sectors in Jeddah have attracted foreign direct investment (FDI). Consequently, the capital markets in</w:t>
      </w:r>
      <w:r>
        <w:t xml:space="preserve"> </w:t>
      </w:r>
      <w:r>
        <w:rPr>
          <w:bCs/>
          <w:b/>
        </w:rPr>
        <w:t xml:space="preserve">Saudi Arabia Jeddah</w:t>
      </w:r>
      <w:r>
        <w:t xml:space="preserve"> </w:t>
      </w:r>
      <w:r>
        <w:t xml:space="preserve">have seen increased volatility and volume. This environment necessitates that a</w:t>
      </w:r>
      <w:r>
        <w:t xml:space="preserve"> </w:t>
      </w:r>
      <w:r>
        <w:rPr>
          <w:bCs/>
          <w:b/>
        </w:rPr>
        <w:t xml:space="preserve">Financial Analyst</w:t>
      </w:r>
      <w:r>
        <w:t xml:space="preserve"> </w:t>
      </w:r>
      <w:r>
        <w:t xml:space="preserve">possess advanced skills in risk management and portfolio optimization. The traditional models of analysis are insufficient for predicting trends in a market that is simultaneously opening up to global standards while maintaining local regulatory distinctiveness.</w:t>
      </w:r>
    </w:p>
    <w:bookmarkEnd w:id="23"/>
    <w:bookmarkStart w:id="24" w:name="X4ca4847ba9f9e23b09ab356f581806772fe8717"/>
    <w:p>
      <w:pPr>
        <w:pStyle w:val="Heading3"/>
      </w:pPr>
      <w:r>
        <w:t xml:space="preserve">2.2 Infrastructure Development as an Economic Driver</w:t>
      </w:r>
    </w:p>
    <w:p>
      <w:pPr>
        <w:pStyle w:val="FirstParagraph"/>
      </w:pPr>
      <w:r>
        <w:t xml:space="preserve">Jeddah’s infrastructure projects, including the Jeddah Central project and expansion of the King Abdulaziz Port, require massive capital allocation. Financial analysts in this region must evaluate long-term viability, public-private partnership (PPP) structures, and sustainability metrics. The analyst’s ability to communicate complex financial data to stakeholders who may not have a financial background is crucial for securing funding for these megaprojects.</w:t>
      </w:r>
    </w:p>
    <w:bookmarkEnd w:id="24"/>
    <w:bookmarkEnd w:id="25"/>
    <w:bookmarkEnd w:id="26"/>
    <w:bookmarkStart w:id="31" w:name="role-transformation"/>
    <w:bookmarkStart w:id="30" w:name="X1df6923c9dc967c07b073ed0ac7460c0d542f26"/>
    <w:p>
      <w:pPr>
        <w:pStyle w:val="Heading2"/>
      </w:pPr>
      <w:r>
        <w:t xml:space="preserve">3. The Modern Financial Analyst: Competencies and Challenges</w:t>
      </w:r>
    </w:p>
    <w:p>
      <w:pPr>
        <w:pStyle w:val="FirstParagraph"/>
      </w:pPr>
      <w:r>
        <w:t xml:space="preserve">The profile of the ideal candidate in the current job market of</w:t>
      </w:r>
      <w:r>
        <w:t xml:space="preserve"> </w:t>
      </w:r>
      <w:r>
        <w:rPr>
          <w:bCs/>
          <w:b/>
        </w:rPr>
        <w:t xml:space="preserve">Saudi Arabia Jeddah</w:t>
      </w:r>
      <w:r>
        <w:t xml:space="preserve"> </w:t>
      </w:r>
      <w:r>
        <w:t xml:space="preserve">has shifted dramatically. Employers are seeking a hybrid skill set that bridges the gap between quantitative rigor and qualitative strategic insight.</w:t>
      </w:r>
    </w:p>
    <w:bookmarkStart w:id="27" w:name="technical-proficiency-and-data-analytics"/>
    <w:p>
      <w:pPr>
        <w:pStyle w:val="Heading3"/>
      </w:pPr>
      <w:r>
        <w:t xml:space="preserve">3.1 Technical Proficiency and Data Analytics</w:t>
      </w:r>
    </w:p>
    <w:p>
      <w:pPr>
        <w:pStyle w:val="FirstParagraph"/>
      </w:pPr>
      <w:r>
        <w:t xml:space="preserve">In the era of big data, the</w:t>
      </w:r>
      <w:r>
        <w:t xml:space="preserve"> </w:t>
      </w:r>
      <w:r>
        <w:rPr>
          <w:bCs/>
          <w:b/>
        </w:rPr>
        <w:t xml:space="preserve">Financial Analyst</w:t>
      </w:r>
      <w:r>
        <w:t xml:space="preserve"> </w:t>
      </w:r>
      <w:r>
        <w:t xml:space="preserve">must be proficient in tools such as Python, SQL, and advanced Excel modeling. In Jeddah’s competitive banking and retail sectors, real-time data analysis is vital for customer segmentation and pricing strategies. The ability to leverage artificial intelligence for forecasting cash flows in local businesses is becoming a standard requirement rather than a niche skill.</w:t>
      </w:r>
    </w:p>
    <w:bookmarkEnd w:id="27"/>
    <w:bookmarkStart w:id="28" w:name="mastery-of-islamic-finance-principles"/>
    <w:p>
      <w:pPr>
        <w:pStyle w:val="Heading3"/>
      </w:pPr>
      <w:r>
        <w:t xml:space="preserve">3.2 Mastery of Islamic Finance Principles</w:t>
      </w:r>
    </w:p>
    <w:p>
      <w:pPr>
        <w:pStyle w:val="FirstParagraph"/>
      </w:pPr>
      <w:r>
        <w:t xml:space="preserve">A defining characteristic of working as a financial analyst in the Kingdom is the integration of Sharia compliance. Unlike Western markets, many investment products and banking structures in</w:t>
      </w:r>
      <w:r>
        <w:t xml:space="preserve"> </w:t>
      </w:r>
      <w:r>
        <w:rPr>
          <w:bCs/>
          <w:b/>
        </w:rPr>
        <w:t xml:space="preserve">Saudi Arabia Jeddah</w:t>
      </w:r>
      <w:r>
        <w:t xml:space="preserve"> </w:t>
      </w:r>
      <w:r>
        <w:t xml:space="preserve">must adhere to Islamic law. Therefore, a</w:t>
      </w:r>
      <w:r>
        <w:t xml:space="preserve"> </w:t>
      </w:r>
      <w:r>
        <w:rPr>
          <w:bCs/>
          <w:b/>
        </w:rPr>
        <w:t xml:space="preserve">Financial Analyst</w:t>
      </w:r>
      <w:r>
        <w:t xml:space="preserve"> </w:t>
      </w:r>
      <w:r>
        <w:t xml:space="preserve">must understand concepts such as Murabaha (cost-plus financing), Ijara (leasing), and Sukuk (Islamic bonds). Failure to comprehend these structures can lead to significant compliance errors and reputational damage for firms operating in the region.</w:t>
      </w:r>
    </w:p>
    <w:bookmarkEnd w:id="28"/>
    <w:bookmarkStart w:id="29" w:name="regulatory-compliance-and-localization"/>
    <w:p>
      <w:pPr>
        <w:pStyle w:val="Heading3"/>
      </w:pPr>
      <w:r>
        <w:t xml:space="preserve">3.3 Regulatory Compliance and Localization</w:t>
      </w:r>
    </w:p>
    <w:p>
      <w:pPr>
        <w:pStyle w:val="FirstParagraph"/>
      </w:pPr>
      <w:r>
        <w:t xml:space="preserve">The Saudi Central Bank (SAMA) has introduced rigorous regulatory frameworks aimed at stabilizing the financial sector. A key responsibility of the modern analyst is ensuring that reporting adheres to these local standards, which often differ from IFRS or GAAP in specific nuances related to liquidity coverage ratios and capital adequacy. Furthermore, with Saudization policies driving the employment of local talent,</w:t>
      </w:r>
      <w:r>
        <w:t xml:space="preserve"> </w:t>
      </w:r>
      <w:r>
        <w:rPr>
          <w:bCs/>
          <w:b/>
        </w:rPr>
        <w:t xml:space="preserve">Financial Analysts</w:t>
      </w:r>
      <w:r>
        <w:t xml:space="preserve"> </w:t>
      </w:r>
      <w:r>
        <w:t xml:space="preserve">must also be adept at cross-cultural communication within diverse teams.</w:t>
      </w:r>
    </w:p>
    <w:bookmarkEnd w:id="29"/>
    <w:bookmarkEnd w:id="30"/>
    <w:bookmarkEnd w:id="31"/>
    <w:bookmarkStart w:id="33" w:name="case-study"/>
    <w:bookmarkStart w:id="32" w:name="Xa7f97d82ef69f11ea6f7d377b5b0342d35088c4"/>
    <w:p>
      <w:pPr>
        <w:pStyle w:val="Heading2"/>
      </w:pPr>
      <w:r>
        <w:t xml:space="preserve">4. Case Study: Retail Sector Analysis in Jeddah</w:t>
      </w:r>
    </w:p>
    <w:p>
      <w:pPr>
        <w:pStyle w:val="FirstParagraph"/>
      </w:pPr>
      <w:r>
        <w:t xml:space="preserve">To illustrate the practical application of these skills, consider the rapid expansion of the retail sector in Jeddah. As disposable incomes rise and consumer behavior shifts toward experiential spending, local banks face increased demand for consumer credit. A</w:t>
      </w:r>
      <w:r>
        <w:t xml:space="preserve"> </w:t>
      </w:r>
      <w:r>
        <w:rPr>
          <w:bCs/>
          <w:b/>
        </w:rPr>
        <w:t xml:space="preserve">Financial Analyst</w:t>
      </w:r>
      <w:r>
        <w:t xml:space="preserve"> </w:t>
      </w:r>
      <w:r>
        <w:t xml:space="preserve">working for a regional bank in Jeddah must analyze credit risk not just based on traditional credit scores, but also by incorporating alternative data points relevant to the Saudi demographic.</w:t>
      </w:r>
    </w:p>
    <w:p>
      <w:pPr>
        <w:pStyle w:val="BodyText"/>
      </w:pPr>
      <w:r>
        <w:t xml:space="preserve">For instance, understanding seasonal spending patterns during Ramadan and Hajj is critical. A</w:t>
      </w:r>
      <w:r>
        <w:t xml:space="preserve"> </w:t>
      </w:r>
      <w:r>
        <w:rPr>
          <w:bCs/>
          <w:b/>
        </w:rPr>
        <w:t xml:space="preserve">Financial Analyst</w:t>
      </w:r>
      <w:r>
        <w:t xml:space="preserve"> </w:t>
      </w:r>
      <w:r>
        <w:t xml:space="preserve">who fails to account for these cultural peaks in revenue generation will produce inaccurate forecasts. By integrating cultural insights with financial modeling, analysts can provide more accurate risk assessments and tailor loan products that resonate with the local population of</w:t>
      </w:r>
      <w:r>
        <w:t xml:space="preserve"> </w:t>
      </w:r>
      <w:r>
        <w:rPr>
          <w:bCs/>
          <w:b/>
        </w:rPr>
        <w:t xml:space="preserve">Saudi Arabia Jeddah</w:t>
      </w:r>
      <w:r>
        <w:t xml:space="preserve">.</w:t>
      </w:r>
    </w:p>
    <w:bookmarkEnd w:id="32"/>
    <w:bookmarkEnd w:id="33"/>
    <w:bookmarkStart w:id="37" w:name="future-outlook"/>
    <w:bookmarkStart w:id="36" w:name="future-outlook-and-recommendations"/>
    <w:p>
      <w:pPr>
        <w:pStyle w:val="Heading2"/>
      </w:pPr>
      <w:r>
        <w:t xml:space="preserve">5. Future Outlook and Recommendations</w:t>
      </w:r>
    </w:p>
    <w:p>
      <w:pPr>
        <w:pStyle w:val="FirstParagraph"/>
      </w:pPr>
      <w:r>
        <w:t xml:space="preserve">The trajectory for the financial sector in</w:t>
      </w:r>
      <w:r>
        <w:t xml:space="preserve"> </w:t>
      </w:r>
      <w:r>
        <w:rPr>
          <w:bCs/>
          <w:b/>
        </w:rPr>
        <w:t xml:space="preserve">Saudi Arabia Jeddah</w:t>
      </w:r>
      <w:r>
        <w:t xml:space="preserve"> </w:t>
      </w:r>
      <w:r>
        <w:t xml:space="preserve">points toward greater automation and increased integration with global fintech solutions. However, the human element of analysis remains irreplaceable, particularly when it comes to interpreting local market sentiment.</w:t>
      </w:r>
    </w:p>
    <w:bookmarkStart w:id="34" w:name="recommendations-for-professionals"/>
    <w:p>
      <w:pPr>
        <w:pStyle w:val="Heading3"/>
      </w:pPr>
      <w:r>
        <w:t xml:space="preserve">5.1 Recommendations for Professionals</w:t>
      </w:r>
    </w:p>
    <w:p>
      <w:pPr>
        <w:numPr>
          <w:ilvl w:val="0"/>
          <w:numId w:val="1001"/>
        </w:numPr>
        <w:pStyle w:val="Compact"/>
      </w:pPr>
      <w:r>
        <w:rPr>
          <w:bCs/>
          <w:b/>
        </w:rPr>
        <w:t xml:space="preserve">Pursue Dual Certification:</w:t>
      </w:r>
      <w:r>
        <w:t xml:space="preserve"> </w:t>
      </w:r>
      <w:r>
        <w:t xml:space="preserve">Analysts should consider holding both international certifications (like CFA) and regional Islamic finance credentials (like CIFE).</w:t>
      </w:r>
    </w:p>
    <w:p>
      <w:pPr>
        <w:numPr>
          <w:ilvl w:val="0"/>
          <w:numId w:val="1001"/>
        </w:numPr>
        <w:pStyle w:val="Compact"/>
      </w:pPr>
      <w:r>
        <w:rPr>
          <w:bCs/>
          <w:b/>
        </w:rPr>
        <w:t xml:space="preserve">Data Literacy:</w:t>
      </w:r>
      <w:r>
        <w:t xml:space="preserve"> </w:t>
      </w:r>
      <w:r>
        <w:t xml:space="preserve">Continuous upskilling in data science is mandatory to remain relevant in Jeddah’s tech-forward economy.</w:t>
      </w:r>
    </w:p>
    <w:p>
      <w:pPr>
        <w:numPr>
          <w:ilvl w:val="0"/>
          <w:numId w:val="1001"/>
        </w:numPr>
        <w:pStyle w:val="Compact"/>
      </w:pPr>
      <w:r>
        <w:rPr>
          <w:bCs/>
          <w:b/>
        </w:rPr>
        <w:t xml:space="preserve">Cultural Intelligence:</w:t>
      </w:r>
      <w:r>
        <w:t xml:space="preserve"> </w:t>
      </w:r>
      <w:r>
        <w:t xml:space="preserve">Deepen understanding of local business etiquette and regulatory frameworks specific to the Western Province.</w:t>
      </w:r>
    </w:p>
    <w:bookmarkEnd w:id="34"/>
    <w:bookmarkStart w:id="35" w:name="recommendations-for-institutions"/>
    <w:p>
      <w:pPr>
        <w:pStyle w:val="Heading3"/>
      </w:pPr>
      <w:r>
        <w:t xml:space="preserve">5.2 Recommendations for Institutions</w:t>
      </w:r>
    </w:p>
    <w:p>
      <w:pPr>
        <w:pStyle w:val="FirstParagraph"/>
      </w:pPr>
      <w:r>
        <w:t xml:space="preserve">Firms operating in</w:t>
      </w:r>
      <w:r>
        <w:t xml:space="preserve"> </w:t>
      </w:r>
      <w:r>
        <w:rPr>
          <w:bCs/>
          <w:b/>
        </w:rPr>
        <w:t xml:space="preserve">Saudi Arabia Jeddah</w:t>
      </w:r>
      <w:r>
        <w:t xml:space="preserve"> </w:t>
      </w:r>
      <w:r>
        <w:t xml:space="preserve">must invest heavily in training programs that equip their existing staff with modern analytical tools. Furthermore, fostering a culture of innovation where local talent can lead strategic initiatives will ensure the sustainability of financial institutions in the coming decade.</w:t>
      </w:r>
    </w:p>
    <w:bookmarkEnd w:id="35"/>
    <w:bookmarkEnd w:id="36"/>
    <w:bookmarkEnd w:id="37"/>
    <w:bookmarkStart w:id="38" w:name="conclusion"/>
    <w:p>
      <w:pPr>
        <w:pStyle w:val="Heading2"/>
      </w:pPr>
      <w:r>
        <w:t xml:space="preserve">6. Conclusion</w:t>
      </w:r>
    </w:p>
    <w:p>
      <w:pPr>
        <w:pStyle w:val="FirstParagraph"/>
      </w:pPr>
      <w:r>
        <w:t xml:space="preserve">The role of the Financial Analyst has evolved from a back-office function to a central pillar of strategic decision-making in Saudi Arabia. In Jeddah, this evolution is accelerated by Vision 2030’s ambitious goals and the city’s unique position as a historical and modern economic hub. The successful analyst in this region is not only technically proficient but also culturally attuned and compliant with local regulatory frameworks.</w:t>
      </w:r>
    </w:p>
    <w:p>
      <w:pPr>
        <w:pStyle w:val="BodyText"/>
      </w:pPr>
      <w:r>
        <w:t xml:space="preserve">As</w:t>
      </w:r>
      <w:r>
        <w:t xml:space="preserve"> </w:t>
      </w:r>
      <w:r>
        <w:rPr>
          <w:bCs/>
          <w:b/>
        </w:rPr>
        <w:t xml:space="preserve">Saudi Arabia Jeddah</w:t>
      </w:r>
      <w:r>
        <w:t xml:space="preserve"> </w:t>
      </w:r>
      <w:r>
        <w:t xml:space="preserve">continues to attract international investment and foster local entrepreneurship, the demand for high-quality financial analysis will only grow. It is imperative that educational institutions, professional bodies, and employers collaborate to shape a workforce that is ready to meet these challenges. The future of finance in this region depends on the agility and expertise of its analysts.</w:t>
      </w:r>
    </w:p>
    <w:bookmarkEnd w:id="38"/>
    <w:bookmarkStart w:id="39" w:name="references"/>
    <w:p>
      <w:pPr>
        <w:pStyle w:val="Heading2"/>
      </w:pPr>
      <w:r>
        <w:t xml:space="preserve">References</w:t>
      </w:r>
    </w:p>
    <w:p>
      <w:pPr>
        <w:numPr>
          <w:ilvl w:val="0"/>
          <w:numId w:val="1002"/>
        </w:numPr>
        <w:pStyle w:val="Compact"/>
      </w:pPr>
      <w:r>
        <w:t xml:space="preserve">Saudi Arabian Monetary Authority (SAMA). (2023). *Annual Report on Financial Stability*.</w:t>
      </w:r>
    </w:p>
    <w:p>
      <w:pPr>
        <w:numPr>
          <w:ilvl w:val="0"/>
          <w:numId w:val="1002"/>
        </w:numPr>
        <w:pStyle w:val="Compact"/>
      </w:pPr>
      <w:r>
        <w:t xml:space="preserve">Vision 2030 Kingdom of Saudi Arabia. *National Transformation Program*. Riyadh: Government of Saudi Arabia.</w:t>
      </w:r>
    </w:p>
    <w:p>
      <w:pPr>
        <w:numPr>
          <w:ilvl w:val="0"/>
          <w:numId w:val="1002"/>
        </w:numPr>
        <w:pStyle w:val="Compact"/>
      </w:pPr>
      <w:r>
        <w:t xml:space="preserve">American Bankers Association. (2022). *Trends in Islamic Finance and Global Banking*.</w:t>
      </w:r>
    </w:p>
    <w:p>
      <w:pPr>
        <w:numPr>
          <w:ilvl w:val="0"/>
          <w:numId w:val="1002"/>
        </w:numPr>
        <w:pStyle w:val="Compact"/>
      </w:pPr>
      <w:r>
        <w:t xml:space="preserve">Jeddah Chamber of Commerce. (2023). *Economic Impact Report: Investment Opportunities in Jeddah*.</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Saudi Arabia Jeddah: Navigating Vision 2030</dc:title>
  <dc:creator/>
  <dc:language>en</dc:language>
  <cp:keywords/>
  <dcterms:created xsi:type="dcterms:W3CDTF">2026-07-29T13:06:18Z</dcterms:created>
  <dcterms:modified xsi:type="dcterms:W3CDTF">2026-07-29T13:06:18Z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