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Singapore</w:t>
      </w:r>
      <w:r>
        <w:t xml:space="preserve"> </w:t>
      </w:r>
      <w:r>
        <w:t xml:space="preserve">Singapore</w:t>
      </w:r>
    </w:p>
    <w:p>
      <w:pPr>
        <w:pStyle w:val="FirstParagraph"/>
      </w:pPr>
      <w:r>
        <w:t xml:space="preserve">```html</w:t>
      </w:r>
    </w:p>
    <w:bookmarkStart w:id="30" w:name="X1a5308d6f7f4785278f7703003c591252631795"/>
    <w:p>
      <w:pPr>
        <w:pStyle w:val="Heading1"/>
      </w:pPr>
      <w:r>
        <w:t xml:space="preserve">The Evolving Role of the Financial Analyst in Singapore Singapore</w:t>
      </w:r>
    </w:p>
    <w:p>
      <w:pPr>
        <w:pStyle w:val="FirstParagraph"/>
      </w:pPr>
      <w:r>
        <w:t xml:space="preserve">Prepared for the Asian Financial Summit 2024</w:t>
      </w:r>
      <w:r>
        <w:br/>
      </w:r>
      <w:r>
        <w:t xml:space="preserve">Singapore, Republic of Singapore</w:t>
      </w:r>
    </w:p>
    <w:p>
      <w:pPr>
        <w:pStyle w:val="BodyText"/>
      </w:pPr>
      <w:r>
        <w:rPr>
          <w:bCs/>
          <w:b/>
        </w:rPr>
        <w:t xml:space="preserve">Abstract:</w:t>
      </w:r>
      <w:r>
        <w:br/>
      </w:r>
      <w:r>
        <w:t xml:space="preserve">This conference paper examines the critical transformation of the</w:t>
      </w:r>
      <w:r>
        <w:t xml:space="preserve"> </w:t>
      </w:r>
      <w:r>
        <w:rPr>
          <w:bCs/>
          <w:b/>
        </w:rPr>
        <w:t xml:space="preserve">Financial Analyst</w:t>
      </w:r>
      <w:r>
        <w:t xml:space="preserve"> </w:t>
      </w:r>
      <w:r>
        <w:t xml:space="preserve">role within the unique economic and regulatory landscape of</w:t>
      </w:r>
      <w:r>
        <w:t xml:space="preserve"> </w:t>
      </w:r>
      <w:r>
        <w:rPr>
          <w:bCs/>
          <w:b/>
        </w:rPr>
        <w:t xml:space="preserve">Singapore Singapore</w:t>
      </w:r>
      <w:r>
        <w:t xml:space="preserve">. As global markets become increasingly volatile and digital technologies reshape traditional banking models, professionals in this field must adapt to new demands for data literacy, strategic foresight, and regulatory compliance. This document explores how the distinct characteristics of the</w:t>
      </w:r>
      <w:r>
        <w:t xml:space="preserve"> </w:t>
      </w:r>
      <w:r>
        <w:rPr>
          <w:bCs/>
          <w:b/>
        </w:rPr>
        <w:t xml:space="preserve">Singapore Singapore</w:t>
      </w:r>
      <w:r>
        <w:t xml:space="preserve"> </w:t>
      </w:r>
      <w:r>
        <w:t xml:space="preserve">market influence analytical methodologies and career trajectories. By analyzing current trends in fintech adoption, sustainability reporting (ESG), and cross-border capital flows, this paper argues that the modern</w:t>
      </w:r>
      <w:r>
        <w:t xml:space="preserve"> </w:t>
      </w:r>
      <w:r>
        <w:rPr>
          <w:bCs/>
          <w:b/>
        </w:rPr>
        <w:t xml:space="preserve">Financial Analyst</w:t>
      </w:r>
      <w:r>
        <w:t xml:space="preserve"> </w:t>
      </w:r>
      <w:r>
        <w:t xml:space="preserve">is no longer merely a reporter of historical data but a strategic partner driving sustainable growth. The findings suggest that institutions in</w:t>
      </w:r>
      <w:r>
        <w:t xml:space="preserve"> </w:t>
      </w:r>
      <w:r>
        <w:rPr>
          <w:bCs/>
          <w:b/>
        </w:rPr>
        <w:t xml:space="preserve">Singapore Singapore</w:t>
      </w:r>
      <w:r>
        <w:t xml:space="preserve"> </w:t>
      </w:r>
      <w:r>
        <w:t xml:space="preserve">that invest in upskilling their analytical workforce will achieve superior competitive advantages in the region.</w:t>
      </w:r>
    </w:p>
    <w:bookmarkStart w:id="20" w:name="introduction"/>
    <w:p>
      <w:pPr>
        <w:pStyle w:val="Heading2"/>
      </w:pPr>
      <w:r>
        <w:t xml:space="preserve">1. Introduction</w:t>
      </w:r>
    </w:p>
    <w:p>
      <w:pPr>
        <w:pStyle w:val="FirstParagraph"/>
      </w:pPr>
      <w:r>
        <w:t xml:space="preserve">In the contemporary global economic ecosystem,</w:t>
      </w:r>
      <w:r>
        <w:t xml:space="preserve"> </w:t>
      </w:r>
      <w:r>
        <w:rPr>
          <w:bCs/>
          <w:b/>
        </w:rPr>
        <w:t xml:space="preserve">Singapore Singapore</w:t>
      </w:r>
      <w:r>
        <w:t xml:space="preserve"> </w:t>
      </w:r>
      <w:r>
        <w:t xml:space="preserve">stands as a preeminent hub for finance, trade, and innovation. As one of Asia’s largest financial centers, it hosts a dense concentration of multinational corporations, regional headquarters, and sophisticated institutional investors. At the heart of this complex machinery lies the</w:t>
      </w:r>
      <w:r>
        <w:t xml:space="preserve"> </w:t>
      </w:r>
      <w:r>
        <w:rPr>
          <w:bCs/>
          <w:b/>
        </w:rPr>
        <w:t xml:space="preserve">Financial Analyst</w:t>
      </w:r>
      <w:r>
        <w:t xml:space="preserve">, a professional responsible for interpreting complex data to guide investment decisions and corporate strategy.</w:t>
      </w:r>
    </w:p>
    <w:p>
      <w:pPr>
        <w:pStyle w:val="BodyText"/>
      </w:pPr>
      <w:r>
        <w:t xml:space="preserve">The role of the</w:t>
      </w:r>
      <w:r>
        <w:t xml:space="preserve"> </w:t>
      </w:r>
      <w:r>
        <w:rPr>
          <w:bCs/>
          <w:b/>
        </w:rPr>
        <w:t xml:space="preserve">Financial Analyst</w:t>
      </w:r>
      <w:r>
        <w:t xml:space="preserve"> </w:t>
      </w:r>
      <w:r>
        <w:t xml:space="preserve">has undergone a seismic shift in recent years. Historically defined by spreadsheet modeling and quarterly reporting, the position now requires proficiency in machine learning algorithms, regulatory technology (RegTech), and environmental, social, and governance (ESG) frameworks. This paper aims to delineate these changes specifically within the context of</w:t>
      </w:r>
      <w:r>
        <w:t xml:space="preserve"> </w:t>
      </w:r>
      <w:r>
        <w:rPr>
          <w:bCs/>
          <w:b/>
        </w:rPr>
        <w:t xml:space="preserve">Singapore Singapore</w:t>
      </w:r>
      <w:r>
        <w:t xml:space="preserve">, where local policies and international interconnectivity create a unique pressure cooker for professional evolution.</w:t>
      </w:r>
    </w:p>
    <w:bookmarkEnd w:id="20"/>
    <w:bookmarkStart w:id="21" w:name="X32309b69f7bf563df985613bb915231b1844dd5"/>
    <w:p>
      <w:pPr>
        <w:pStyle w:val="Heading2"/>
      </w:pPr>
      <w:r>
        <w:t xml:space="preserve">2. The Strategic Importance of Financial Analysis in Singapore’s Economy</w:t>
      </w:r>
    </w:p>
    <w:p>
      <w:pPr>
        <w:pStyle w:val="FirstParagraph"/>
      </w:pPr>
      <w:r>
        <w:t xml:space="preserve">The economic model of</w:t>
      </w:r>
      <w:r>
        <w:t xml:space="preserve"> </w:t>
      </w:r>
      <w:r>
        <w:rPr>
          <w:bCs/>
          <w:b/>
        </w:rPr>
        <w:t xml:space="preserve">Singapore Singapore</w:t>
      </w:r>
      <w:r>
        <w:t xml:space="preserve"> </w:t>
      </w:r>
      <w:r>
        <w:t xml:space="preserve">is heavily reliant on trade and services, with the financial sector contributing significantly to the Gross Domestic Product (GDP). In such an environment, accuracy and speed are paramount.</w:t>
      </w:r>
      <w:r>
        <w:t xml:space="preserve"> </w:t>
      </w:r>
      <w:r>
        <w:rPr>
          <w:bCs/>
          <w:b/>
        </w:rPr>
        <w:t xml:space="preserve">Financial Analysts</w:t>
      </w:r>
      <w:r>
        <w:t xml:space="preserve"> </w:t>
      </w:r>
      <w:r>
        <w:t xml:space="preserve">operating in this jurisdiction serve as the nerve center for resource allocation.</w:t>
      </w:r>
    </w:p>
    <w:p>
      <w:pPr>
        <w:pStyle w:val="BodyText"/>
      </w:pPr>
      <w:r>
        <w:rPr>
          <w:bCs/>
          <w:b/>
        </w:rPr>
        <w:t xml:space="preserve">Singapore Singapore</w:t>
      </w:r>
      <w:r>
        <w:t xml:space="preserve"> </w:t>
      </w:r>
      <w:r>
        <w:t xml:space="preserve">acts as a gateway between East and West. Consequently,</w:t>
      </w:r>
      <w:r>
        <w:t xml:space="preserve"> </w:t>
      </w:r>
      <w:r>
        <w:rPr>
          <w:bCs/>
          <w:b/>
        </w:rPr>
        <w:t xml:space="preserve">Financial Analysts</w:t>
      </w:r>
      <w:r>
        <w:t xml:space="preserve"> </w:t>
      </w:r>
      <w:r>
        <w:t xml:space="preserve">here must possess an acute understanding of cross-border capital flows, foreign exchange risks, and geopolitical impacts on Asian markets. Unlike analysts in more isolated economies, their work directly influences the stability and growth trajectories of major regional economies. The ability to synthesize global macroeconomic trends with local microeconomic realities is a defining characteristic of success in</w:t>
      </w:r>
      <w:r>
        <w:t xml:space="preserve"> </w:t>
      </w:r>
      <w:r>
        <w:rPr>
          <w:bCs/>
          <w:b/>
        </w:rPr>
        <w:t xml:space="preserve">Singapore Singapore</w:t>
      </w:r>
      <w:r>
        <w:t xml:space="preserve">.</w:t>
      </w:r>
    </w:p>
    <w:bookmarkEnd w:id="21"/>
    <w:bookmarkStart w:id="24" w:name="X28b6882614756ea0f617cac75d814e96676d0c5"/>
    <w:p>
      <w:pPr>
        <w:pStyle w:val="Heading2"/>
      </w:pPr>
      <w:r>
        <w:t xml:space="preserve">3. Technological Disruption and Data Literacy</w:t>
      </w:r>
    </w:p>
    <w:p>
      <w:pPr>
        <w:pStyle w:val="FirstParagraph"/>
      </w:pPr>
      <w:r>
        <w:t xml:space="preserve">The integration of FinTech solutions has been accelerated by the Monetary Authority of Singapore (MAS). For the</w:t>
      </w:r>
      <w:r>
        <w:t xml:space="preserve"> </w:t>
      </w:r>
      <w:r>
        <w:rPr>
          <w:bCs/>
          <w:b/>
        </w:rPr>
        <w:t xml:space="preserve">Financial Analyst</w:t>
      </w:r>
      <w:r>
        <w:t xml:space="preserve">, this means that manual data entry is becoming obsolete. In</w:t>
      </w:r>
      <w:r>
        <w:t xml:space="preserve"> </w:t>
      </w:r>
      <w:r>
        <w:rPr>
          <w:bCs/>
          <w:b/>
        </w:rPr>
        <w:t xml:space="preserve">Singapore Singapore</w:t>
      </w:r>
      <w:r>
        <w:t xml:space="preserve">, firms are increasingly adopting artificial intelligence (AI) and Big Data analytics to process vast amounts of unstructured data.</w:t>
      </w:r>
    </w:p>
    <w:bookmarkStart w:id="22" w:name="from-reporting-to-predicting"/>
    <w:p>
      <w:pPr>
        <w:pStyle w:val="Heading3"/>
      </w:pPr>
      <w:r>
        <w:t xml:space="preserve">3.1 From Reporting to Predicting</w:t>
      </w:r>
    </w:p>
    <w:p>
      <w:pPr>
        <w:pStyle w:val="FirstParagraph"/>
      </w:pPr>
      <w:r>
        <w:t xml:space="preserve">The traditional mandate of a</w:t>
      </w:r>
      <w:r>
        <w:t xml:space="preserve"> </w:t>
      </w:r>
      <w:r>
        <w:rPr>
          <w:bCs/>
          <w:b/>
        </w:rPr>
        <w:t xml:space="preserve">Financial Analyst</w:t>
      </w:r>
      <w:r>
        <w:t xml:space="preserve"> </w:t>
      </w:r>
      <w:r>
        <w:t xml:space="preserve">was retrospective—explaining what happened in the past quarter. However, in the high-speed trading and investment environment of</w:t>
      </w:r>
      <w:r>
        <w:t xml:space="preserve"> </w:t>
      </w:r>
      <w:r>
        <w:rPr>
          <w:bCs/>
          <w:b/>
        </w:rPr>
        <w:t xml:space="preserve">Singapore Singapore</w:t>
      </w:r>
      <w:r>
        <w:t xml:space="preserve">, predictive analytics are crucial. Analysts must now utilize Python, SQL, and advanced visualization tools to forecast market movements with greater precision. This technological shift requires continuous upskilling, positioning technology literacy as a core competency alongside financial acumen.</w:t>
      </w:r>
    </w:p>
    <w:bookmarkEnd w:id="22"/>
    <w:bookmarkStart w:id="23" w:name="the-rise-of-regtech"/>
    <w:p>
      <w:pPr>
        <w:pStyle w:val="Heading3"/>
      </w:pPr>
      <w:r>
        <w:t xml:space="preserve">3.2 The Rise of RegTech</w:t>
      </w:r>
    </w:p>
    <w:p>
      <w:pPr>
        <w:pStyle w:val="FirstParagraph"/>
      </w:pPr>
      <w:r>
        <w:rPr>
          <w:bCs/>
          <w:b/>
        </w:rPr>
        <w:t xml:space="preserve">Singapore Singapore</w:t>
      </w:r>
      <w:r>
        <w:t xml:space="preserve"> </w:t>
      </w:r>
      <w:r>
        <w:t xml:space="preserve">is known for its robust regulatory framework. As regulations become more complex,</w:t>
      </w:r>
      <w:r>
        <w:t xml:space="preserve"> </w:t>
      </w:r>
      <w:r>
        <w:rPr>
          <w:bCs/>
          <w:b/>
        </w:rPr>
        <w:t xml:space="preserve">Financial Analysts</w:t>
      </w:r>
      <w:r>
        <w:t xml:space="preserve"> </w:t>
      </w:r>
      <w:r>
        <w:t xml:space="preserve">must collaborate closely with compliance teams using RegTech solutions to ensure adherence to Anti-Money Laundering (AML) and Know Your Customer (KYC) laws. The analyst’s role in identifying anomalies through automated systems is critical for maintaining the integrity of the</w:t>
      </w:r>
      <w:r>
        <w:t xml:space="preserve"> </w:t>
      </w:r>
      <w:r>
        <w:rPr>
          <w:bCs/>
          <w:b/>
        </w:rPr>
        <w:t xml:space="preserve">Singapore Singapore</w:t>
      </w:r>
      <w:r>
        <w:t xml:space="preserve"> </w:t>
      </w:r>
      <w:r>
        <w:t xml:space="preserve">financial system.</w:t>
      </w:r>
    </w:p>
    <w:bookmarkEnd w:id="23"/>
    <w:bookmarkEnd w:id="24"/>
    <w:bookmarkStart w:id="25" w:name="sustainability-and-esg-integration"/>
    <w:p>
      <w:pPr>
        <w:pStyle w:val="Heading2"/>
      </w:pPr>
      <w:r>
        <w:t xml:space="preserve">4. Sustainability and ESG Integration</w:t>
      </w:r>
    </w:p>
    <w:p>
      <w:pPr>
        <w:pStyle w:val="FirstParagraph"/>
      </w:pPr>
      <w:r>
        <w:t xml:space="preserve">A pivotal development in the role of the</w:t>
      </w:r>
      <w:r>
        <w:t xml:space="preserve"> </w:t>
      </w:r>
      <w:r>
        <w:rPr>
          <w:bCs/>
          <w:b/>
        </w:rPr>
        <w:t xml:space="preserve">Financial Analyst</w:t>
      </w:r>
      <w:r>
        <w:t xml:space="preserve">, particularly in</w:t>
      </w:r>
      <w:r>
        <w:t xml:space="preserve"> </w:t>
      </w:r>
      <w:r>
        <w:rPr>
          <w:bCs/>
          <w:b/>
        </w:rPr>
        <w:t xml:space="preserve">Singapore Singapore</w:t>
      </w:r>
      <w:r>
        <w:t xml:space="preserve">, is the integration of Environmental, Social, and Governance (ESG) criteria into financial decision-making. The MAS has launched a Sustainable Finance Action Plan, urging financial institutions to incorporate ESG risks into their models.</w:t>
      </w:r>
    </w:p>
    <w:p>
      <w:pPr>
        <w:pStyle w:val="BodyText"/>
      </w:pPr>
      <w:r>
        <w:rPr>
          <w:bCs/>
          <w:b/>
        </w:rPr>
        <w:t xml:space="preserve">Financial Analysts</w:t>
      </w:r>
      <w:r>
        <w:t xml:space="preserve"> </w:t>
      </w:r>
      <w:r>
        <w:t xml:space="preserve">in</w:t>
      </w:r>
      <w:r>
        <w:t xml:space="preserve"> </w:t>
      </w:r>
      <w:r>
        <w:rPr>
          <w:bCs/>
          <w:b/>
        </w:rPr>
        <w:t xml:space="preserve">Singapore Singapore</w:t>
      </w:r>
      <w:r>
        <w:t xml:space="preserve"> </w:t>
      </w:r>
      <w:r>
        <w:t xml:space="preserve">are now tasked with quantifying the long-term viability of investments based on non-financial metrics. This involves assessing carbon footprints, supply chain ethics, and corporate governance structures. The ability to value intangible assets and sustainability risks is becoming a differentiator for analysts who can provide comprehensive risk-adjusted returns that account for climate change and social responsibility.</w:t>
      </w:r>
    </w:p>
    <w:bookmarkEnd w:id="25"/>
    <w:bookmarkStart w:id="26" w:name="X11c066c72446ca985355873cee9c5ed419a6e73"/>
    <w:p>
      <w:pPr>
        <w:pStyle w:val="Heading2"/>
      </w:pPr>
      <w:r>
        <w:t xml:space="preserve">5. Challenges Facing Financial Analysts in the Region</w:t>
      </w:r>
    </w:p>
    <w:p>
      <w:pPr>
        <w:pStyle w:val="FirstParagraph"/>
      </w:pPr>
      <w:r>
        <w:t xml:space="preserve">Despite the opportunities,</w:t>
      </w:r>
      <w:r>
        <w:t xml:space="preserve"> </w:t>
      </w:r>
      <w:r>
        <w:rPr>
          <w:bCs/>
          <w:b/>
        </w:rPr>
        <w:t xml:space="preserve">Financial Analysts</w:t>
      </w:r>
      <w:r>
        <w:t xml:space="preserve"> </w:t>
      </w:r>
      <w:r>
        <w:t xml:space="preserve">in</w:t>
      </w:r>
      <w:r>
        <w:t xml:space="preserve"> </w:t>
      </w:r>
      <w:r>
        <w:rPr>
          <w:bCs/>
          <w:b/>
        </w:rPr>
        <w:t xml:space="preserve">Singapore Singapore</w:t>
      </w:r>
      <w:r>
        <w:t xml:space="preserve"> </w:t>
      </w:r>
      <w:r>
        <w:t xml:space="preserve">face significant challenges. The high cost of living and competitive talent market lead to intense pressure on professionals to deliver exceptional value rapidly.</w:t>
      </w:r>
    </w:p>
    <w:p>
      <w:pPr>
        <w:numPr>
          <w:ilvl w:val="0"/>
          <w:numId w:val="1001"/>
        </w:numPr>
        <w:pStyle w:val="Compact"/>
      </w:pPr>
      <w:r>
        <w:rPr>
          <w:bCs/>
          <w:b/>
        </w:rPr>
        <w:t xml:space="preserve">Talent Shortage:</w:t>
      </w:r>
      <w:r>
        <w:t xml:space="preserve"> </w:t>
      </w:r>
      <w:r>
        <w:t xml:space="preserve">There is a growing demand for analysts who possess hybrid skills (finance + data science).</w:t>
      </w:r>
      <w:r>
        <w:t xml:space="preserve"> </w:t>
      </w:r>
      <w:r>
        <w:rPr>
          <w:bCs/>
          <w:b/>
        </w:rPr>
        <w:t xml:space="preserve">Singapore Singapore</w:t>
      </w:r>
      <w:r>
        <w:t xml:space="preserve"> </w:t>
      </w:r>
      <w:r>
        <w:t xml:space="preserve">faces a shortage of such qualified professionals, leading to fierce competition among firms.</w:t>
      </w:r>
    </w:p>
    <w:p>
      <w:pPr>
        <w:numPr>
          <w:ilvl w:val="0"/>
          <w:numId w:val="1001"/>
        </w:numPr>
        <w:pStyle w:val="Compact"/>
      </w:pPr>
      <w:r>
        <w:rPr>
          <w:bCs/>
          <w:b/>
        </w:rPr>
        <w:t xml:space="preserve">Cybersecurity Risks:</w:t>
      </w:r>
      <w:r>
        <w:t xml:space="preserve"> </w:t>
      </w:r>
      <w:r>
        <w:t xml:space="preserve">As digitalization increases, so does the threat of cyberattacks. Analysts must be vigilant in handling sensitive financial data within the secure infrastructure typical of</w:t>
      </w:r>
      <w:r>
        <w:t xml:space="preserve"> </w:t>
      </w:r>
      <w:r>
        <w:rPr>
          <w:bCs/>
          <w:b/>
        </w:rPr>
        <w:t xml:space="preserve">Singapore Singapore</w:t>
      </w:r>
      <w:r>
        <w:t xml:space="preserve">.</w:t>
      </w:r>
    </w:p>
    <w:p>
      <w:pPr>
        <w:numPr>
          <w:ilvl w:val="0"/>
          <w:numId w:val="1001"/>
        </w:numPr>
        <w:pStyle w:val="Compact"/>
      </w:pPr>
      <w:r>
        <w:t xml:space="preserve">Ethical Dilemmas:</w:t>
      </w:r>
      <w:r>
        <w:t xml:space="preserve"> </w:t>
      </w:r>
      <w:r>
        <w:t xml:space="preserve">With great power comes great responsibility. Analysts must navigate ethical challenges regarding algorithmic bias and transparent reporting, maintaining trust in the</w:t>
      </w:r>
      <w:r>
        <w:t xml:space="preserve"> </w:t>
      </w:r>
      <w:r>
        <w:rPr>
          <w:bCs/>
          <w:b/>
        </w:rPr>
        <w:t xml:space="preserve">Singapore Singapore</w:t>
      </w:r>
      <w:r>
        <w:t xml:space="preserve"> </w:t>
      </w:r>
      <w:r>
        <w:t xml:space="preserve">market.</w:t>
      </w:r>
    </w:p>
    <w:bookmarkEnd w:id="26"/>
    <w:bookmarkStart w:id="27" w:name="future-outlook-and-recommendations"/>
    <w:p>
      <w:pPr>
        <w:pStyle w:val="Heading2"/>
      </w:pPr>
      <w:r>
        <w:t xml:space="preserve">6. Future Outlook and Recommendations</w:t>
      </w:r>
    </w:p>
    <w:p>
      <w:pPr>
        <w:pStyle w:val="FirstParagraph"/>
      </w:pPr>
      <w:r>
        <w:t xml:space="preserve">To remain competitive, institutions in</w:t>
      </w:r>
      <w:r>
        <w:t xml:space="preserve"> </w:t>
      </w:r>
      <w:r>
        <w:rPr>
          <w:bCs/>
          <w:b/>
        </w:rPr>
        <w:t xml:space="preserve">Singapore Singapore</w:t>
      </w:r>
      <w:r>
        <w:t xml:space="preserve"> </w:t>
      </w:r>
      <w:r>
        <w:t xml:space="preserve">must prioritize the professional development of their</w:t>
      </w:r>
      <w:r>
        <w:t xml:space="preserve"> </w:t>
      </w:r>
      <w:r>
        <w:rPr>
          <w:bCs/>
          <w:b/>
        </w:rPr>
        <w:t xml:space="preserve">Financial Analysts</w:t>
      </w:r>
      <w:r>
        <w:t xml:space="preserve">. This paper recommends the following strategies:</w:t>
      </w:r>
    </w:p>
    <w:p>
      <w:pPr>
        <w:numPr>
          <w:ilvl w:val="0"/>
          <w:numId w:val="1002"/>
        </w:numPr>
        <w:pStyle w:val="Compact"/>
      </w:pPr>
      <w:r>
        <w:rPr>
          <w:bCs/>
          <w:b/>
        </w:rPr>
        <w:t xml:space="preserve">Promote Continuous Learning:</w:t>
      </w:r>
      <w:r>
        <w:t xml:space="preserve"> </w:t>
      </w:r>
      <w:r>
        <w:t xml:space="preserve">Encourage certifications in data analytics (e.g., CFA Institute Certificate in ESG Investing) to bridge the gap between traditional finance and modern tech.</w:t>
      </w:r>
    </w:p>
    <w:p>
      <w:pPr>
        <w:numPr>
          <w:ilvl w:val="0"/>
          <w:numId w:val="1002"/>
        </w:numPr>
        <w:pStyle w:val="Compact"/>
      </w:pPr>
      <w:r>
        <w:rPr>
          <w:bCs/>
          <w:b/>
        </w:rPr>
        <w:t xml:space="preserve">Foster Interdisciplinary Collaboration:</w:t>
      </w:r>
      <w:r>
        <w:t xml:space="preserve"> </w:t>
      </w:r>
      <w:r>
        <w:t xml:space="preserve">Break down silos between IT, Compliance, and Finance departments. In</w:t>
      </w:r>
      <w:r>
        <w:t xml:space="preserve"> </w:t>
      </w:r>
      <w:r>
        <w:rPr>
          <w:bCs/>
          <w:b/>
        </w:rPr>
        <w:t xml:space="preserve">Singapore Singapore</w:t>
      </w:r>
      <w:r>
        <w:t xml:space="preserve">, collaborative environments yield more robust analytical outputs.</w:t>
      </w:r>
    </w:p>
    <w:p>
      <w:pPr>
        <w:numPr>
          <w:ilvl w:val="0"/>
          <w:numId w:val="1002"/>
        </w:numPr>
        <w:pStyle w:val="Compact"/>
      </w:pPr>
      <w:r>
        <w:rPr>
          <w:bCs/>
          <w:b/>
        </w:rPr>
        <w:t xml:space="preserve">Leverage Local Ecosystems:</w:t>
      </w:r>
      <w:r>
        <w:t xml:space="preserve"> </w:t>
      </w:r>
      <w:r>
        <w:t xml:space="preserve">Engage with local FinTech hubs and government initiatives in</w:t>
      </w:r>
      <w:r>
        <w:t xml:space="preserve"> </w:t>
      </w:r>
      <w:r>
        <w:rPr>
          <w:bCs/>
          <w:b/>
        </w:rPr>
        <w:t xml:space="preserve">Singapore Singapore</w:t>
      </w:r>
      <w:r>
        <w:t xml:space="preserve"> </w:t>
      </w:r>
      <w:r>
        <w:t xml:space="preserve">to stay abreast of regulatory changes and technological innovations.</w:t>
      </w:r>
    </w:p>
    <w:bookmarkEnd w:id="27"/>
    <w:bookmarkStart w:id="28" w:name="conclusion"/>
    <w:p>
      <w:pPr>
        <w:pStyle w:val="Heading2"/>
      </w:pPr>
      <w:r>
        <w:t xml:space="preserve">7. Conclusion</w:t>
      </w:r>
    </w:p>
    <w:p>
      <w:pPr>
        <w:pStyle w:val="FirstParagraph"/>
      </w:pPr>
      <w:r>
        <w:t xml:space="preserve">The role of the</w:t>
      </w:r>
      <w:r>
        <w:t xml:space="preserve"> </w:t>
      </w:r>
      <w:r>
        <w:rPr>
          <w:bCs/>
          <w:b/>
        </w:rPr>
        <w:t xml:space="preserve">Financial Analyst</w:t>
      </w:r>
      <w:r>
        <w:t xml:space="preserve"> </w:t>
      </w:r>
      <w:r>
        <w:t xml:space="preserve">is indispensable to the economic vitality of</w:t>
      </w:r>
    </w:p>
    <w:p>
      <w:pPr>
        <w:pStyle w:val="BodyText"/>
      </w:pPr>
      <w:r>
        <w:t xml:space="preserve">Singapore Singapore. As this city-state continues to assert its position as a global financial leader, its analysts must evolve from traditional number-crunchers into strategic, tech-savvy advisors. By embracing digital transformation, prioritizing sustainability, and adhering to strict regulatory standards,</w:t>
      </w:r>
      <w:r>
        <w:t xml:space="preserve"> </w:t>
      </w:r>
      <w:r>
        <w:rPr>
          <w:bCs/>
          <w:b/>
        </w:rPr>
        <w:t xml:space="preserve">Financial Analysts</w:t>
      </w:r>
      <w:r>
        <w:t xml:space="preserve"> </w:t>
      </w:r>
      <w:r>
        <w:t xml:space="preserve">will not only secure their own career prospects but also contribute significantly to the resilience and growth of the</w:t>
      </w:r>
      <w:r>
        <w:t xml:space="preserve"> </w:t>
      </w:r>
      <w:r>
        <w:rPr>
          <w:bCs/>
          <w:b/>
        </w:rPr>
        <w:t xml:space="preserve">Singapore Singapore</w:t>
      </w:r>
      <w:r>
        <w:t xml:space="preserve"> </w:t>
      </w:r>
      <w:r>
        <w:t xml:space="preserve">economy. The future of finance in this region lies in the hands of those who can navigate complexity with clarity and insight.</w:t>
      </w:r>
    </w:p>
    <w:bookmarkEnd w:id="28"/>
    <w:bookmarkStart w:id="29" w:name="references"/>
    <w:p>
      <w:pPr>
        <w:pStyle w:val="Heading2"/>
      </w:pPr>
      <w:r>
        <w:t xml:space="preserve">References</w:t>
      </w:r>
    </w:p>
    <w:p>
      <w:pPr>
        <w:numPr>
          <w:ilvl w:val="0"/>
          <w:numId w:val="1003"/>
        </w:numPr>
        <w:pStyle w:val="Compact"/>
      </w:pPr>
      <w:r>
        <w:t xml:space="preserve">Mas, Monetary Authority of Singapore. (2023). Sustainable Finance: Roadmap to a Green Financial Centre.</w:t>
      </w:r>
    </w:p>
    <w:p>
      <w:pPr>
        <w:numPr>
          <w:ilvl w:val="0"/>
          <w:numId w:val="1003"/>
        </w:numPr>
        <w:pStyle w:val="Compact"/>
      </w:pPr>
      <w:r>
        <w:t xml:space="preserve">Singapore Department of Statistics. (2024). Economic Indicators and GDP Growth Analysis.</w:t>
      </w:r>
    </w:p>
    <w:p>
      <w:pPr>
        <w:numPr>
          <w:ilvl w:val="0"/>
          <w:numId w:val="1003"/>
        </w:numPr>
        <w:pStyle w:val="Compact"/>
      </w:pPr>
      <w:r>
        <w:t xml:space="preserve">CFA Institute. (2023). The Future of the Investment Profession: Trends and Challenges.</w:t>
      </w:r>
    </w:p>
    <w:p>
      <w:pPr>
        <w:numPr>
          <w:ilvl w:val="0"/>
          <w:numId w:val="1003"/>
        </w:numPr>
        <w:pStyle w:val="Compact"/>
      </w:pPr>
      <w:r>
        <w:t xml:space="preserve">Deloitte Insights. (2024). Asian Financial Services Outlook: Navigating Volatility in Singapore Singapore.</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Singapore Singapore</dc:title>
  <dc:creator/>
  <dc:language>en</dc:language>
  <cp:keywords/>
  <dcterms:created xsi:type="dcterms:W3CDTF">2026-07-29T02:05:47Z</dcterms:created>
  <dcterms:modified xsi:type="dcterms:W3CDTF">2026-07-29T02:05:47Z</dcterms:modified>
</cp:coreProperties>
</file>

<file path=docProps/custom.xml><?xml version="1.0" encoding="utf-8"?>
<Properties xmlns="http://schemas.openxmlformats.org/officeDocument/2006/custom-properties" xmlns:vt="http://schemas.openxmlformats.org/officeDocument/2006/docPropsVTypes"/>
</file>