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Spain</w:t>
      </w:r>
      <w:r>
        <w:t xml:space="preserve"> </w:t>
      </w:r>
      <w:r>
        <w:t xml:space="preserve">Madrid</w:t>
      </w:r>
    </w:p>
    <w:bookmarkStart w:id="27" w:name="Xcb0a98e92c432138202ee0e493ea9735cedb715"/>
    <w:p>
      <w:pPr>
        <w:pStyle w:val="Heading1"/>
      </w:pPr>
      <w:r>
        <w:t xml:space="preserve">The Evolving Role of the Financial Analyst in the Economic Landscape of Spain Madrid</w:t>
      </w:r>
    </w:p>
    <w:p>
      <w:pPr>
        <w:pStyle w:val="FirstParagraph"/>
      </w:pPr>
      <w:r>
        <w:rPr>
          <w:bCs/>
          <w:b/>
        </w:rPr>
        <w:t xml:space="preserve">Juan Carlos Vega</w:t>
      </w:r>
      <w:r>
        <w:br/>
      </w:r>
      <w:r>
        <w:rPr>
          <w:bCs/>
          <w:b/>
        </w:rPr>
        <w:t xml:space="preserve">Senior Research Fellow, Institute for European Economic Studies</w:t>
      </w:r>
      <w:r>
        <w:br/>
      </w:r>
      <w:r>
        <w:rPr>
          <w:bCs/>
          <w:b/>
        </w:rPr>
        <w:t xml:space="preserve">Date: May 2024</w:t>
      </w:r>
    </w:p>
    <w:bookmarkStart w:id="20" w:name="abstract"/>
    <w:p>
      <w:pPr>
        <w:pStyle w:val="Heading2"/>
      </w:pPr>
      <w:r>
        <w:t xml:space="preserve">Abstract</w:t>
      </w:r>
    </w:p>
    <w:p>
      <w:pPr>
        <w:pStyle w:val="FirstParagraph"/>
      </w:pPr>
      <w:r>
        <w:t xml:space="preserve">This paper examines the critical transformation of the Financial Analyst profession within the specific context of Spain Madrid. As Madrid solidifies its position as a primary financial hub in Southern Europe, the demands placed upon financial professionals have shifted dramatically. This study explores how traditional quantitative skills are being augmented by digital literacy, regulatory compliance expertise, and strategic advisory capabilities. By analyzing recent market trends in Spain Madrid and integrating case studies from leading institutions headquartered in the capital, this conference paper argues that the modern Financial Analyst is no longer merely a number-cruncher but a pivotal strategist driving sustainable growth. The findings suggest that adapting to these changes is essential for maintaining competitiveness in an increasingly volatile global economy.</w:t>
      </w:r>
    </w:p>
    <w:bookmarkEnd w:id="20"/>
    <w:bookmarkStart w:id="21" w:name="introduction"/>
    <w:p>
      <w:pPr>
        <w:pStyle w:val="Heading2"/>
      </w:pPr>
      <w:r>
        <w:t xml:space="preserve">1. Introduction</w:t>
      </w:r>
    </w:p>
    <w:p>
      <w:pPr>
        <w:pStyle w:val="FirstParagraph"/>
      </w:pPr>
      <w:r>
        <w:t xml:space="preserve">The global financial sector stands at a crossroads, driven by rapid technological advancements, shifting geopolitical dynamics, and evolving regulatory frameworks. Within this complex environment, Spain Madrid has emerged as a beacon of stability and innovation in Southern Europe. As the capital city and the economic heart of Spain Madrid hosts the headquarters of major banks such as Banco Santander and BBVA, as well numerous fintech startups it serves as a microcosm for broader European financial trends. Central to this ecosystem is the Financial Analyst, a professional whose role has undergone significant metamorphosis in recent years.</w:t>
      </w:r>
    </w:p>
    <w:p>
      <w:pPr>
        <w:pStyle w:val="BodyText"/>
      </w:pPr>
      <w:r>
        <w:t xml:space="preserve">Historically, the position of Financial Analyst was defined by retrospective reporting and static forecasting. However, in the contemporary landscape of Spain Madrid this paradigm has shifted. The modern analyst must navigate real-time data streams interpret complex regulatory environments imposed by both national authorities and European Union directives and provide forward-looking strategic insights to stakeholders. This paper aims to delineate these changes, highlighting the unique challenges and opportunities facing Financial Analysts operating specifically within Spain Madrid.</w:t>
      </w:r>
    </w:p>
    <w:bookmarkEnd w:id="21"/>
    <w:bookmarkStart w:id="22" w:name="the-digital-transformation-of-analysis"/>
    <w:p>
      <w:pPr>
        <w:pStyle w:val="Heading2"/>
      </w:pPr>
      <w:r>
        <w:t xml:space="preserve">2. The Digital Transformation of Analysis</w:t>
      </w:r>
    </w:p>
    <w:p>
      <w:pPr>
        <w:pStyle w:val="FirstParagraph"/>
      </w:pPr>
      <w:r>
        <w:t xml:space="preserve">The most profound change affecting the Financial Analyst in Spain Madrid is the integration of advanced technologies into daily operations. The proliferation of Artificial Intelligence (AI) and Machine Learning (ML) tools has automated many routine tasks previously performed by junior analysts, such as data cleaning and basic reconciliation. Consequently, the skill set required for success has expanded beyond traditional accounting knowledge.</w:t>
      </w:r>
    </w:p>
    <w:p>
      <w:pPr>
        <w:pStyle w:val="BodyText"/>
      </w:pPr>
      <w:r>
        <w:t xml:space="preserve">In Spain Madrid tech hubs like Cuatro Torres Business Area professionals are expected to possess strong data literacy skills. A modern Financial Analyst must be proficient in using Python or R for predictive modeling and comfortable working with Big Data analytics platforms. For instance, major banking institutions in Spain Madrid have invested heavily in algorithmic trading systems and risk management algorithms, requiring analysts to interpret algorithmic outputs rather than generate raw calculations manually. This shift allows the Financial Analyst to focus on higher-value activities such as contextualizing data within broader economic trends specific to the Iberian Peninsula and beyond.</w:t>
      </w:r>
    </w:p>
    <w:bookmarkEnd w:id="22"/>
    <w:bookmarkStart w:id="23" w:name="regulatory-compliance-and-sustainability"/>
    <w:p>
      <w:pPr>
        <w:pStyle w:val="Heading2"/>
      </w:pPr>
      <w:r>
        <w:t xml:space="preserve">3. Regulatory Compliance and Sustainability</w:t>
      </w:r>
    </w:p>
    <w:p>
      <w:pPr>
        <w:pStyle w:val="FirstParagraph"/>
      </w:pPr>
      <w:r>
        <w:t xml:space="preserve">A second critical dimension of the evolving role is regulatory compliance, particularly regarding Environmental, Social, and Governance (ESG) criteria. Spain Madrid has been proactive in implementing EU sustainability directives, making ESG reporting a mandatory component of corporate strategy for many listed companies. The Financial Analyst is now at the forefront of this transition.</w:t>
      </w:r>
    </w:p>
    <w:p>
      <w:pPr>
        <w:pStyle w:val="BodyText"/>
      </w:pPr>
      <w:r>
        <w:t xml:space="preserve">In the context of Spain Madrid analysts are tasked with quantifying non-financial metrics and integrating them into traditional financial models. This requires a nuanced understanding of carbon accounting, social impact assessments, and governance risk factors. For example, when analyzing investment opportunities in renewable energy projects prevalent in the Spanish market today Financial Analysts must evaluate not only the return on investment but also the long-term regulatory risks associated with changing environmental policies. This holistic approach ensures that capital allocation aligns with both profitability goals and sustainability mandates, a dual requirement that defines contemporary financial analysis in Spain Madrid.</w:t>
      </w:r>
    </w:p>
    <w:bookmarkEnd w:id="23"/>
    <w:bookmarkStart w:id="24" w:name="Xf8046bae23462feecf14a0ae516fb138215e55b"/>
    <w:p>
      <w:pPr>
        <w:pStyle w:val="Heading2"/>
      </w:pPr>
      <w:r>
        <w:t xml:space="preserve">4. Strategic Advisory and Stakeholder Management</w:t>
      </w:r>
    </w:p>
    <w:p>
      <w:pPr>
        <w:pStyle w:val="FirstParagraph"/>
      </w:pPr>
      <w:r>
        <w:t xml:space="preserve">Beyond technical skills the role of the Financial Analyst in Spain Madrid has increasingly become one of strategic advisory. As businesses face uncertainty from inflationary pressures and supply chain disruptions analysts are expected to provide actionable insights that drive decision-making at the C-suite level. This requires strong communication skills and the ability to translate complex financial data into clear narratives for non-financial stakeholders.</w:t>
      </w:r>
    </w:p>
    <w:p>
      <w:pPr>
        <w:pStyle w:val="BodyText"/>
      </w:pPr>
      <w:r>
        <w:t xml:space="preserve">In Spain Madrid cultural nuances also play a significant role in stakeholder management. Relationship building is paramount in Spanish business culture, and Financial Analysts must navigate these interpersonal dynamics effectively. They serve as bridges between quantitative analysis and qualitative business strategy ensuring that financial models reflect real-world operational constraints and opportunities. Case studies from leading corporations in Spain Madrid demonstrate that analysts who engage proactively with department heads such as operations marketing and human resources are better equipped to identify risks early and capitalize on emerging trends.</w:t>
      </w:r>
    </w:p>
    <w:bookmarkEnd w:id="24"/>
    <w:bookmarkStart w:id="25" w:name="X02b8ad914c7dd68d6d259f927f82d192ee5f568"/>
    <w:p>
      <w:pPr>
        <w:pStyle w:val="Heading2"/>
      </w:pPr>
      <w:r>
        <w:t xml:space="preserve">5. Challenges Facing Financial Analysts in Spain Madrid</w:t>
      </w:r>
    </w:p>
    <w:p>
      <w:pPr>
        <w:pStyle w:val="FirstParagraph"/>
      </w:pPr>
      <w:r>
        <w:t xml:space="preserve">Despite the opportunities for growth several challenges persist for Financial Analysts in Spain Madrid. One significant hurdle is the talent gap; while demand for skilled analysts has surged educational institutions are struggling to keep pace with curriculum updates that reflect current industry needs. Another challenge is the pressure of short-term performance metrics which can sometimes conflict with long-term strategic planning particularly in the context of ESG initiatives.</w:t>
      </w:r>
    </w:p>
    <w:p>
      <w:pPr>
        <w:pStyle w:val="BodyText"/>
      </w:pPr>
      <w:r>
        <w:t xml:space="preserve">Furthermore geopolitical tensions and economic volatility within Europe pose additional risks for analysts operating in Spain Madrid. The interconnectedness of global markets means that events occurring outside Spain Madrid can have immediate impacts on local portfolios requiring analysts to maintain a keen awareness of international developments while grounding their analysis in local realities.</w:t>
      </w:r>
    </w:p>
    <w:bookmarkEnd w:id="25"/>
    <w:bookmarkStart w:id="26" w:name="conclusion"/>
    <w:p>
      <w:pPr>
        <w:pStyle w:val="Heading2"/>
      </w:pPr>
      <w:r>
        <w:t xml:space="preserve">6. Conclusion</w:t>
      </w:r>
    </w:p>
    <w:p>
      <w:pPr>
        <w:pStyle w:val="FirstParagraph"/>
      </w:pPr>
      <w:r>
        <w:t xml:space="preserve">In conclusion the role of the Financial Analyst has evolved from a back-office function to a central strategic partner within organizations operating in Spain Madrid. This transformation is driven by technological innovation regulatory complexity and changing stakeholder expectations. To remain relevant Financial Analysts must embrace continuous learning adapt to new tools and develop strong interpersonal skills.</w:t>
      </w:r>
    </w:p>
    <w:p>
      <w:pPr>
        <w:pStyle w:val="BodyText"/>
      </w:pPr>
      <w:r>
        <w:t xml:space="preserve">For institutions in Spain Madrid investing in the professional development of their Financial Analysts is not just a competitive advantage it is a necessity for survival and growth. By fostering a culture of innovation compliance and strategic thinking organizations can leverage the full potential of their financial teams to navigate the complexities of today’s economic landscape. As Spain Madrid continues to assert its influence in European finance the future belongs to those who can blend quantitative rigor with qualitative insight.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the Economic Landscape of Spain Madrid</dc:title>
  <dc:creator/>
  <dc:language>en</dc:language>
  <cp:keywords/>
  <dcterms:created xsi:type="dcterms:W3CDTF">2026-07-29T19:00:03Z</dcterms:created>
  <dcterms:modified xsi:type="dcterms:W3CDTF">2026-07-29T19:00:03Z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