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Financial</w:t>
      </w:r>
      <w:r>
        <w:t xml:space="preserve"> </w:t>
      </w:r>
      <w:r>
        <w:t xml:space="preserve">Analysis</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Turkey,</w:t>
      </w:r>
      <w:r>
        <w:t xml:space="preserve"> </w:t>
      </w:r>
      <w:r>
        <w:t xml:space="preserve">Istanbul</w:t>
      </w:r>
    </w:p>
    <w:bookmarkStart w:id="28" w:name="X6e38505c5e5a8d37eb3f42c895638ef7f560dca"/>
    <w:p>
      <w:pPr>
        <w:pStyle w:val="Heading1"/>
      </w:pPr>
      <w:r>
        <w:t xml:space="preserve">The Evolution and Strategic Imperative of Financial Analysis in the Dynamic Economic Landscape of Turkey, Istanbul</w:t>
      </w:r>
    </w:p>
    <w:bookmarkStart w:id="27" w:name="X964fc91a4562aacf67bd8ae64e61e2a516bce32"/>
    <w:p>
      <w:pPr>
        <w:pStyle w:val="Heading2"/>
      </w:pPr>
      <w:r>
        <w:t xml:space="preserve">A Conference Paper on Modern Fiscal Stewardship</w:t>
      </w:r>
    </w:p>
    <w:p>
      <w:pPr>
        <w:pStyle w:val="FirstParagraph"/>
      </w:pPr>
      <w:r>
        <w:rPr>
          <w:bCs/>
          <w:b/>
        </w:rPr>
        <w:t xml:space="preserve">Abstract:</w:t>
      </w:r>
      <w:r>
        <w:br/>
      </w:r>
      <w:r>
        <w:t xml:space="preserve">This paper examines the critical role of the Financial Analyst within the complex economic ecosystem of Turkey, with a specific focus on its commercial capital, Istanbul. As Turkey navigates periods of high inflation, currency volatility, and rapid digital transformation, the traditional scope of financial analysis has expanded significantly. This study explores how Financial Analysts in Turkey Istanbul are adapting to macroeconomic pressures through advanced risk management techniques and data-driven decision-making. Furthermore, it highlights the strategic importance of these professionals in guiding multinational corporations and local enterprises toward sustainable growth amidst geopolitical uncertainties.</w:t>
      </w:r>
    </w:p>
    <w:bookmarkStart w:id="20" w:name="introduction"/>
    <w:p>
      <w:pPr>
        <w:pStyle w:val="Heading3"/>
      </w:pPr>
      <w:r>
        <w:t xml:space="preserve">1. Introduction</w:t>
      </w:r>
    </w:p>
    <w:p>
      <w:pPr>
        <w:pStyle w:val="FirstParagraph"/>
      </w:pPr>
      <w:r>
        <w:t xml:space="preserve">In the contemporary global economy, financial stability is not merely a corporate objective but a survival mechanism for businesses operating in emerging markets. Turkey, positioned at the crossroads of Europe and Asia, presents a unique paradox of immense market potential juxtaposed with significant macroeconomic volatility. At the heart of navigating this complex terrain is the Istanbul Financial Center (IFC), which has emerged as a pivotal hub for capital flows and financial innovation. Within this context, the role of the</w:t>
      </w:r>
      <w:r>
        <w:t xml:space="preserve"> </w:t>
      </w:r>
      <w:r>
        <w:rPr>
          <w:bCs/>
          <w:b/>
        </w:rPr>
        <w:t xml:space="preserve">Financial Analyst</w:t>
      </w:r>
      <w:r>
        <w:t xml:space="preserve"> </w:t>
      </w:r>
      <w:r>
        <w:t xml:space="preserve">has transcended traditional bookkeeping and reporting duties to become a strategic advisory function essential for organizational resilience.</w:t>
      </w:r>
    </w:p>
    <w:p>
      <w:pPr>
        <w:pStyle w:val="BodyText"/>
      </w:pPr>
      <w:r>
        <w:t xml:space="preserve">This conference paper aims to dissect the evolving responsibilities of financial professionals in</w:t>
      </w:r>
      <w:r>
        <w:t xml:space="preserve"> </w:t>
      </w:r>
      <w:r>
        <w:rPr>
          <w:bCs/>
          <w:b/>
        </w:rPr>
        <w:t xml:space="preserve">Turkey Istanbul</w:t>
      </w:r>
      <w:r>
        <w:t xml:space="preserve">. It argues that in an environment characterized by fluctuating exchange rates and shifting regulatory landscapes, the ability of a Financial Analyst to interpret data through a localized yet global lens is crucial. By examining case studies and macroeconomic trends specific to this region, we can understand how modern financial analysis serves as the backbone of corporate strategy in one of the world’s most dynamic cities.</w:t>
      </w:r>
    </w:p>
    <w:bookmarkEnd w:id="20"/>
    <w:bookmarkStart w:id="21" w:name="Xe7626bd7bb1c07c65adcddcf83c3f318faeb445"/>
    <w:p>
      <w:pPr>
        <w:pStyle w:val="Heading3"/>
      </w:pPr>
      <w:r>
        <w:t xml:space="preserve">2. The Macroeconomic Context: Volatility and Opportunity</w:t>
      </w:r>
    </w:p>
    <w:p>
      <w:pPr>
        <w:pStyle w:val="FirstParagraph"/>
      </w:pPr>
      <w:r>
        <w:t xml:space="preserve">To understand the demands placed on a Financial Analyst in</w:t>
      </w:r>
      <w:r>
        <w:t xml:space="preserve"> </w:t>
      </w:r>
      <w:r>
        <w:rPr>
          <w:bCs/>
          <w:b/>
        </w:rPr>
        <w:t xml:space="preserve">Turkey Istanbul</w:t>
      </w:r>
      <w:r>
        <w:t xml:space="preserve">, one must first appreciate the macroeconomic backdrop. Turkey has historically experienced periods of high inflation and currency depreciation, particularly against major reserve currencies like the US Dollar and Euro. For a business headquartered or operating primarily in</w:t>
      </w:r>
      <w:r>
        <w:t xml:space="preserve"> </w:t>
      </w:r>
      <w:r>
        <w:rPr>
          <w:bCs/>
          <w:b/>
        </w:rPr>
        <w:t xml:space="preserve">Istanbul</w:t>
      </w:r>
      <w:r>
        <w:t xml:space="preserve">, these factors introduce substantial foreign exchange risk and impact supply chain costs.</w:t>
      </w:r>
    </w:p>
    <w:p>
      <w:pPr>
        <w:pStyle w:val="BodyText"/>
      </w:pPr>
      <w:r>
        <w:t xml:space="preserve">In this volatile environment, the traditional financial models often used in stable economies fail to provide accurate forecasts. Consequently, Financial Analysts must employ more sophisticated scenario planning and stress-testing methodologies. They are required to monitor central bank policies, geopolitical developments in the broader Middle East region, and global energy prices. The analyst’s role is not just to report what has happened financially but to predict how external shocks will impact future cash flows and profitability. This proactive stance is vital for maintaining liquidity and ensuring that operations in</w:t>
      </w:r>
      <w:r>
        <w:t xml:space="preserve"> </w:t>
      </w:r>
      <w:r>
        <w:rPr>
          <w:bCs/>
          <w:b/>
        </w:rPr>
        <w:t xml:space="preserve">Turkey Istanbul</w:t>
      </w:r>
      <w:r>
        <w:t xml:space="preserve"> </w:t>
      </w:r>
      <w:r>
        <w:t xml:space="preserve">remain viable despite external turbulence.</w:t>
      </w:r>
    </w:p>
    <w:bookmarkEnd w:id="21"/>
    <w:bookmarkStart w:id="22" w:name="X1317018fd3e71c8024332b466dcee23d824b2be"/>
    <w:p>
      <w:pPr>
        <w:pStyle w:val="Heading3"/>
      </w:pPr>
      <w:r>
        <w:t xml:space="preserve">3. The Strategic Role of the Financial Analyst</w:t>
      </w:r>
    </w:p>
    <w:p>
      <w:pPr>
        <w:pStyle w:val="FirstParagraph"/>
      </w:pPr>
      <w:r>
        <w:t xml:space="preserve">The modern</w:t>
      </w:r>
      <w:r>
        <w:t xml:space="preserve"> </w:t>
      </w:r>
      <w:r>
        <w:rPr>
          <w:bCs/>
          <w:b/>
        </w:rPr>
        <w:t xml:space="preserve">Financial Analyst</w:t>
      </w:r>
      <w:r>
        <w:t xml:space="preserve"> </w:t>
      </w:r>
      <w:r>
        <w:t xml:space="preserve">in this region acts as a bridge between historical data and future strategy. In</w:t>
      </w:r>
      <w:r>
        <w:t xml:space="preserve"> </w:t>
      </w:r>
      <w:r>
        <w:rPr>
          <w:bCs/>
          <w:b/>
        </w:rPr>
        <w:t xml:space="preserve">Istanbul</w:t>
      </w:r>
      <w:r>
        <w:t xml:space="preserve">, where the corporate sector is heavily represented by manufacturing, logistics, tourism, and increasingly, fintech industries, the analyst must possess deep industry-specific knowledge.</w:t>
      </w:r>
    </w:p>
    <w:p>
      <w:pPr>
        <w:pStyle w:val="BodyText"/>
      </w:pPr>
      <w:r>
        <w:rPr>
          <w:bCs/>
          <w:b/>
        </w:rPr>
        <w:t xml:space="preserve">Risk Management:</w:t>
      </w:r>
      <w:r>
        <w:t xml:space="preserve"> </w:t>
      </w:r>
      <w:r>
        <w:t xml:space="preserve">One of the primary duties is hedging against currency risks. Analysts collaborate with treasury departments to determine optimal hedging strategies using derivatives and other financial instruments. This requires a nuanced understanding of both international financial markets and local regulatory constraints imposed by the Capital Markets Board of Turkey (CMB).</w:t>
      </w:r>
    </w:p>
    <w:p>
      <w:pPr>
        <w:pStyle w:val="BodyText"/>
      </w:pPr>
      <w:r>
        <w:rPr>
          <w:bCs/>
          <w:b/>
        </w:rPr>
        <w:t xml:space="preserve">Digital Transformation:</w:t>
      </w:r>
      <w:r>
        <w:t xml:space="preserve"> </w:t>
      </w:r>
      <w:r>
        <w:t xml:space="preserve">The digitalization of finance in</w:t>
      </w:r>
      <w:r>
        <w:t xml:space="preserve"> </w:t>
      </w:r>
      <w:r>
        <w:rPr>
          <w:bCs/>
          <w:b/>
        </w:rPr>
        <w:t xml:space="preserve">Turkey Istanbul</w:t>
      </w:r>
      <w:r>
        <w:t xml:space="preserve"> </w:t>
      </w:r>
      <w:r>
        <w:t xml:space="preserve">is accelerating. Financial Analysts are now expected to be proficient in data analytics tools such as Python, SQL, and advanced Excel modeling. They leverage big data to identify trends that traditional reporting might miss. For instance, by analyzing consumer spending patterns on e-commerce platforms growing rapidly in the metropolitan area of</w:t>
      </w:r>
      <w:r>
        <w:t xml:space="preserve"> </w:t>
      </w:r>
      <w:r>
        <w:rPr>
          <w:bCs/>
          <w:b/>
        </w:rPr>
        <w:t xml:space="preserve">Istanbul</w:t>
      </w:r>
      <w:r>
        <w:t xml:space="preserve">, analysts can provide insights into retail inventory management and marketing ROI.</w:t>
      </w:r>
    </w:p>
    <w:bookmarkEnd w:id="22"/>
    <w:bookmarkStart w:id="23" w:name="Xe89b73d7f79d1cf190186f07a87d3bf6ddc6ad0"/>
    <w:p>
      <w:pPr>
        <w:pStyle w:val="Heading3"/>
      </w:pPr>
      <w:r>
        <w:t xml:space="preserve">4. Regulatory Compliance and Corporate Governance</w:t>
      </w:r>
    </w:p>
    <w:p>
      <w:pPr>
        <w:pStyle w:val="FirstParagraph"/>
      </w:pPr>
      <w:r>
        <w:t xml:space="preserve">The regulatory environment in Turkey is robust and frequently updated to align with international standards, particularly those set by the European Union during accession negotiations. For a</w:t>
      </w:r>
      <w:r>
        <w:t xml:space="preserve"> </w:t>
      </w:r>
      <w:r>
        <w:rPr>
          <w:bCs/>
          <w:b/>
        </w:rPr>
        <w:t xml:space="preserve">Financial Analyst</w:t>
      </w:r>
      <w:r>
        <w:t xml:space="preserve">, staying abreast of these changes is non-negotiable. In</w:t>
      </w:r>
      <w:r>
        <w:t xml:space="preserve"> </w:t>
      </w:r>
      <w:r>
        <w:rPr>
          <w:bCs/>
          <w:b/>
        </w:rPr>
        <w:t xml:space="preserve">Turkey Istanbul</w:t>
      </w:r>
      <w:r>
        <w:t xml:space="preserve">, compliance with Turkish Accounting Standards (TAS) and International Financial Reporting Standards (IFRS) is critical for transparency, especially for companies seeking foreign investment or listing on the Borsa Istanbul.</w:t>
      </w:r>
    </w:p>
    <w:p>
      <w:pPr>
        <w:pStyle w:val="BodyText"/>
      </w:pPr>
      <w:r>
        <w:t xml:space="preserve">The analyst serves as the guardian of corporate governance, ensuring that financial reports are accurate, transparent, and timely. In a market where trust is a currency in itself, the credibility provided by rigorous financial analysis attracts foreign direct investment (FDI). International investors looking at opportunities in</w:t>
      </w:r>
      <w:r>
        <w:t xml:space="preserve"> </w:t>
      </w:r>
      <w:r>
        <w:rPr>
          <w:bCs/>
          <w:b/>
        </w:rPr>
        <w:t xml:space="preserve">Turkey Istanbul</w:t>
      </w:r>
      <w:r>
        <w:t xml:space="preserve"> </w:t>
      </w:r>
      <w:r>
        <w:t xml:space="preserve">rely heavily on the quality of financial disclosure. A well-analyzed financial statement reduces information asymmetry and lowers the cost of capital for local firms.</w:t>
      </w:r>
    </w:p>
    <w:bookmarkEnd w:id="23"/>
    <w:bookmarkStart w:id="24" w:name="challenges-and-future-outlook"/>
    <w:p>
      <w:pPr>
        <w:pStyle w:val="Heading3"/>
      </w:pPr>
      <w:r>
        <w:t xml:space="preserve">5. Challenges and Future Outlook</w:t>
      </w:r>
    </w:p>
    <w:p>
      <w:pPr>
        <w:pStyle w:val="FirstParagraph"/>
      </w:pPr>
      <w:r>
        <w:t xml:space="preserve">Despite the advancements, Financial Analysts in</w:t>
      </w:r>
      <w:r>
        <w:t xml:space="preserve"> </w:t>
      </w:r>
      <w:r>
        <w:rPr>
          <w:bCs/>
          <w:b/>
        </w:rPr>
        <w:t xml:space="preserve">Turkey Istanbul</w:t>
      </w:r>
      <w:r>
        <w:t xml:space="preserve"> </w:t>
      </w:r>
      <w:r>
        <w:t xml:space="preserve">face significant challenges. The shortage of specialized talent who possess both technical financial skills and local market intuition is a persistent issue. Furthermore, the rapid pace of technological change requires continuous upskilling. Analysts must not only understand financial theory but also adapt to artificial intelligence-driven forecasting tools.</w:t>
      </w:r>
    </w:p>
    <w:p>
      <w:pPr>
        <w:pStyle w:val="BodyText"/>
      </w:pPr>
      <w:r>
        <w:t xml:space="preserve">Looking ahead, the role will likely expand into sustainability reporting (ESG). As global capital increasingly flows toward sustainable investments, Financial Analysts in</w:t>
      </w:r>
      <w:r>
        <w:t xml:space="preserve"> </w:t>
      </w:r>
      <w:r>
        <w:rPr>
          <w:bCs/>
          <w:b/>
        </w:rPr>
        <w:t xml:space="preserve">Turkey Istanbul</w:t>
      </w:r>
      <w:r>
        <w:t xml:space="preserve"> </w:t>
      </w:r>
      <w:r>
        <w:t xml:space="preserve">will need to quantify environmental and social impacts alongside traditional financial metrics. This shift represents a paradigm change from profit-centric analysis to value-centric analysis.</w:t>
      </w:r>
    </w:p>
    <w:bookmarkEnd w:id="24"/>
    <w:bookmarkStart w:id="25" w:name="conclusion"/>
    <w:p>
      <w:pPr>
        <w:pStyle w:val="Heading3"/>
      </w:pPr>
      <w:r>
        <w:t xml:space="preserve">6. Conclusion</w:t>
      </w:r>
    </w:p>
    <w:p>
      <w:pPr>
        <w:pStyle w:val="FirstParagraph"/>
      </w:pPr>
      <w:r>
        <w:t xml:space="preserve">In conclusion, the</w:t>
      </w:r>
      <w:r>
        <w:t xml:space="preserve"> </w:t>
      </w:r>
      <w:r>
        <w:rPr>
          <w:bCs/>
          <w:b/>
        </w:rPr>
        <w:t xml:space="preserve">Financial Analyst</w:t>
      </w:r>
      <w:r>
        <w:t xml:space="preserve"> </w:t>
      </w:r>
      <w:r>
        <w:t xml:space="preserve">is no longer a back-office function but a central pillar of strategic decision-making in</w:t>
      </w:r>
      <w:r>
        <w:t xml:space="preserve"> </w:t>
      </w:r>
      <w:r>
        <w:rPr>
          <w:bCs/>
          <w:b/>
        </w:rPr>
        <w:t xml:space="preserve">Turkey Istanbul</w:t>
      </w:r>
      <w:r>
        <w:t xml:space="preserve">. As this city cements its status as a regional financial hub, the complexity of tasks undertaken by analysts increases. They must navigate the dual pressures of global economic integration and local macroeconomic instability. Through rigorous risk management, digital adoption, and strict adherence to regulatory standards, these professionals enable businesses to thrive in one of the world’s most challenging yet rewarding markets. The future success of enterprises in</w:t>
      </w:r>
      <w:r>
        <w:t xml:space="preserve"> </w:t>
      </w:r>
      <w:r>
        <w:rPr>
          <w:bCs/>
          <w:b/>
        </w:rPr>
        <w:t xml:space="preserve">Turkey Istanbul</w:t>
      </w:r>
      <w:r>
        <w:t xml:space="preserve"> </w:t>
      </w:r>
      <w:r>
        <w:t xml:space="preserve">depends on their ability to leverage the analytical insights provided by these critical financial experts.</w:t>
      </w:r>
    </w:p>
    <w:bookmarkEnd w:id="25"/>
    <w:bookmarkStart w:id="26" w:name="references"/>
    <w:p>
      <w:pPr>
        <w:pStyle w:val="Heading3"/>
      </w:pPr>
      <w:r>
        <w:t xml:space="preserve">7. References</w:t>
      </w:r>
    </w:p>
    <w:p>
      <w:pPr>
        <w:numPr>
          <w:ilvl w:val="0"/>
          <w:numId w:val="1001"/>
        </w:numPr>
        <w:pStyle w:val="Compact"/>
      </w:pPr>
      <w:r>
        <w:t xml:space="preserve">[1] Republic of Turkey Central Bank, "Annual Economic Reports," 2023.</w:t>
      </w:r>
    </w:p>
    <w:p>
      <w:pPr>
        <w:numPr>
          <w:ilvl w:val="0"/>
          <w:numId w:val="1001"/>
        </w:numPr>
        <w:pStyle w:val="Compact"/>
      </w:pPr>
      <w:r>
        <w:t xml:space="preserve">[2] Istanbul Financial Center Authority, "Strategic Roadmap for Financial Markets," 2024.</w:t>
      </w:r>
    </w:p>
    <w:p>
      <w:pPr>
        <w:numPr>
          <w:ilvl w:val="0"/>
          <w:numId w:val="1001"/>
        </w:numPr>
        <w:pStyle w:val="Compact"/>
      </w:pPr>
      <w:r>
        <w:t xml:space="preserve">[3] Capital Markets Board of Turkey (CMB), "Regulations on Disclosures Required by Issuers of Securities and Other Market Participants."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Financial Analysis in the Dynamic Economic Landscape of Turkey, Istanbul</dc:title>
  <dc:creator/>
  <cp:keywords/>
  <dcterms:created xsi:type="dcterms:W3CDTF">2026-07-29T16:10:27Z</dcterms:created>
  <dcterms:modified xsi:type="dcterms:W3CDTF">2026-07-29T16:10:27Z</dcterms:modified>
</cp:coreProperties>
</file>

<file path=docProps/custom.xml><?xml version="1.0" encoding="utf-8"?>
<Properties xmlns="http://schemas.openxmlformats.org/officeDocument/2006/custom-properties" xmlns:vt="http://schemas.openxmlformats.org/officeDocument/2006/docPropsVTypes"/>
</file>