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Volatility</w:t>
      </w:r>
      <w:r>
        <w:t xml:space="preserve"> </w:t>
      </w:r>
      <w:r>
        <w:t xml:space="preserve">and</w:t>
      </w:r>
      <w:r>
        <w:t xml:space="preserve"> </w:t>
      </w:r>
      <w:r>
        <w:t xml:space="preserve">Vision</w:t>
      </w:r>
    </w:p>
    <w:bookmarkStart w:id="29" w:name="Xc8fca14a0e9af2f5a2fd1524339379cbb4bb1da"/>
    <w:p>
      <w:pPr>
        <w:pStyle w:val="Heading1"/>
      </w:pPr>
      <w:r>
        <w:t xml:space="preserve">The Strategic Evolution of the Financial Analyst in the United Arab Emirates Dubai</w:t>
      </w:r>
    </w:p>
    <w:p>
      <w:pPr>
        <w:pStyle w:val="FirstParagraph"/>
      </w:pPr>
      <w:r>
        <w:rPr>
          <w:bCs/>
          <w:b/>
        </w:rPr>
        <w:t xml:space="preserve">A Conference Paper Presented at the Global Finance &amp; Innovation Summit</w:t>
      </w:r>
      <w:r>
        <w:br/>
      </w:r>
      <w:r>
        <w:rPr>
          <w:bCs/>
          <w:b/>
        </w:rPr>
        <w:t xml:space="preserve">Dubai, United Arab Emirates</w:t>
      </w:r>
    </w:p>
    <w:p>
      <w:pPr>
        <w:pStyle w:val="BodyText"/>
      </w:pPr>
      <w:r>
        <w:t xml:space="preserve">Date: October 2023</w:t>
      </w:r>
    </w:p>
    <w:bookmarkStart w:id="20" w:name="abstract"/>
    <w:p>
      <w:pPr>
        <w:pStyle w:val="Heading3"/>
      </w:pPr>
      <w:r>
        <w:t xml:space="preserve">Abstract</w:t>
      </w:r>
    </w:p>
    <w:p>
      <w:pPr>
        <w:pStyle w:val="FirstParagraph"/>
      </w:pPr>
      <w:r>
        <w:t xml:space="preserve">This paper examines the transformative role of the Financial Analyst within the dynamic economic landscape of Dubai, United Arab Emirates. As Dubai continues to pivot towards a knowledge-based economy while maintaining its status as a global hub for trade and tourism, the demands on financial professionals have shifted dramatically. This study analyzes how modern Financial Analysts are leveraging advanced data analytics, adhering to stringent regulatory frameworks in the UAE, and driving strategic decision-making in alignment with Dubai’s Vision 2030. Furthermore, it explores the integration of sustainable finance (ESG) and fintech innovations specific to the region's unique market dynamics.</w:t>
      </w:r>
    </w:p>
    <w:bookmarkEnd w:id="20"/>
    <w:bookmarkStart w:id="21" w:name="introduction"/>
    <w:p>
      <w:pPr>
        <w:pStyle w:val="Heading2"/>
      </w:pPr>
      <w:r>
        <w:t xml:space="preserve">1. Introduction</w:t>
      </w:r>
    </w:p>
    <w:p>
      <w:pPr>
        <w:pStyle w:val="FirstParagraph"/>
      </w:pPr>
      <w:r>
        <w:t xml:space="preserve">Dubai, a jewel in the crown of the United Arab Emirates, stands as a testament to rapid economic transformation over the last few decades. From a modest trading port to a global metropolis driving innovation in real estate, tourism, and finance, Dubai’s economic trajectory is unparalleled. Central to this transformation is the evolving role of professionals who interpret complex financial data and guide corporate strategy: the Financial Analyst.</w:t>
      </w:r>
    </w:p>
    <w:p>
      <w:pPr>
        <w:pStyle w:val="BodyText"/>
      </w:pPr>
      <w:r>
        <w:t xml:space="preserve">In recent years, the demand for skilled Financial Analysts in Dubai has surged. This growth is not merely a result of increased market activity but stems from a fundamental shift in how businesses operate within the United Arab Emirates. The traditional role of recording historical transactions is being replaced by predictive analytics, strategic forecasting, and risk management. This paper argues that the modern Financial Analyst in Dubai is no longer just a number-cruncher but a critical strategic partner who bridges the gap between local regulatory compliance and global financial standards.</w:t>
      </w:r>
    </w:p>
    <w:bookmarkEnd w:id="21"/>
    <w:bookmarkStart w:id="22" w:name="X0205546fb4fad5944585e5523e128a7061ffef3"/>
    <w:p>
      <w:pPr>
        <w:pStyle w:val="Heading2"/>
      </w:pPr>
      <w:r>
        <w:t xml:space="preserve">2. The Regulatory Landscape of the United Arab Emirates</w:t>
      </w:r>
    </w:p>
    <w:p>
      <w:pPr>
        <w:pStyle w:val="FirstParagraph"/>
      </w:pPr>
      <w:r>
        <w:t xml:space="preserve">To understand the role of the Financial Analyst in this region, one must first appreciate the rigorous regulatory environment of Dubai. The UAE has established itself as a leader in financial transparency and governance. Key regulatory bodies such as the Dubai Financial Services Authority (DFSA) and the Central Bank of the United Arab Emirates play pivotal roles in maintaining market integrity.</w:t>
      </w:r>
    </w:p>
    <w:p>
      <w:pPr>
        <w:pStyle w:val="BodyText"/>
      </w:pPr>
      <w:r>
        <w:t xml:space="preserve">For a Financial Analyst operating in this jurisdiction, compliance is not an afterthought; it is the foundation of their daily operations. Analysts must possess a deep understanding of International Financial Reporting Standards (IFRS), which are mandated for use across the UAE. Moreover, with the introduction of Value Added Tax (VAT) and subsequent corporate tax regulations within the United Arab Emirates, Financial Analysts have been tasked with ensuring that organizations remain compliant while optimizing their fiscal structures.</w:t>
      </w:r>
    </w:p>
    <w:p>
      <w:pPr>
        <w:pStyle w:val="BodyText"/>
      </w:pPr>
      <w:r>
        <w:t xml:space="preserve">The complexity of these regulations requires Financial Analysts to be well-versed in legal frameworks that are specific to Dubai’s free zones and mainland entities. This necessitates a continuous educational effort, making professional development a core component of the job description for analysts in this region.</w:t>
      </w:r>
    </w:p>
    <w:bookmarkEnd w:id="22"/>
    <w:bookmarkStart w:id="23" w:name="X1c6f39353893ef6534e7420464bc1100b4e03a8"/>
    <w:p>
      <w:pPr>
        <w:pStyle w:val="Heading2"/>
      </w:pPr>
      <w:r>
        <w:t xml:space="preserve">3. Strategic Decision-Making and Vision 2030</w:t>
      </w:r>
    </w:p>
    <w:p>
      <w:pPr>
        <w:pStyle w:val="FirstParagraph"/>
      </w:pPr>
      <w:r>
        <w:t xml:space="preserve">Dubai’s economic roadmap is heavily influenced by broader national visions, including "UAE Centennial 2071" and various sector-specific strategies aimed at diversification away from oil dependency. In this context, the role of the Financial Analyst has expanded to include strategic foresight.</w:t>
      </w:r>
    </w:p>
    <w:p>
      <w:pPr>
        <w:numPr>
          <w:ilvl w:val="0"/>
          <w:numId w:val="1001"/>
        </w:numPr>
        <w:pStyle w:val="Compact"/>
      </w:pPr>
      <w:r>
        <w:rPr>
          <w:bCs/>
          <w:b/>
        </w:rPr>
        <w:t xml:space="preserve">Diversification Analysis:</w:t>
      </w:r>
      <w:r>
        <w:t xml:space="preserve"> </w:t>
      </w:r>
      <w:r>
        <w:t xml:space="preserve">Analysts are required to evaluate investment opportunities in emerging sectors such as renewable energy, artificial intelligence, and biotechnology. This requires moving beyond traditional valuation models to assess the potential impact of technological disruption on long-term cash flows.</w:t>
      </w:r>
    </w:p>
    <w:p>
      <w:pPr>
        <w:numPr>
          <w:ilvl w:val="0"/>
          <w:numId w:val="1001"/>
        </w:numPr>
        <w:pStyle w:val="Compact"/>
      </w:pPr>
      <w:r>
        <w:rPr>
          <w:bCs/>
          <w:b/>
        </w:rPr>
        <w:t xml:space="preserve">Real Estate Valuation:</w:t>
      </w:r>
      <w:r>
        <w:t xml:space="preserve"> </w:t>
      </w:r>
      <w:r>
        <w:t xml:space="preserve">Given Dubai’s prominence in the global real estate market, Financial Analysts must navigate volatile property cycles. They provide critical insights into liquidity risks and yield projections for both local and international investors.</w:t>
      </w:r>
    </w:p>
    <w:p>
      <w:pPr>
        <w:numPr>
          <w:ilvl w:val="0"/>
          <w:numId w:val="1001"/>
        </w:numPr>
        <w:pStyle w:val="Compact"/>
      </w:pPr>
      <w:r>
        <w:rPr>
          <w:bCs/>
          <w:b/>
        </w:rPr>
        <w:t xml:space="preserve">SME Support::</w:t>
      </w:r>
      <w:r>
        <w:t xml:space="preserve"> </w:t>
      </w:r>
      <w:r>
        <w:t xml:space="preserve">A significant portion of Dubai’s economic activity comes from Small and Medium Enterprises (SMEs). Analysts serve as vital advisors to these entities, helping them secure funding by presenting robust financial models that meet the rigorous due diligence requirements of UAE banks.</w:t>
      </w:r>
    </w:p>
    <w:bookmarkEnd w:id="23"/>
    <w:bookmarkStart w:id="24" w:name="X332b7e747c2aeaa4646a6e04f8d4e59bd075086"/>
    <w:p>
      <w:pPr>
        <w:pStyle w:val="Heading2"/>
      </w:pPr>
      <w:r>
        <w:t xml:space="preserve">4. The Impact of Fintech and Digital Transformation</w:t>
      </w:r>
    </w:p>
    <w:p>
      <w:pPr>
        <w:pStyle w:val="FirstParagraph"/>
      </w:pPr>
      <w:r>
        <w:t xml:space="preserve">Dubai is actively positioning itself as a global hub for FinTech. The Dubai International Financial Centre (DIFC) serves as a regulatory sandbox where new technologies are tested and implemented. For the Financial Analyst, this digital transformation brings both challenges and opportunities.</w:t>
      </w:r>
    </w:p>
    <w:p>
      <w:pPr>
        <w:pStyle w:val="BodyText"/>
      </w:pPr>
      <w:r>
        <w:t xml:space="preserve">The adoption of Artificial Intelligence (AI) and Machine Learning (ML) in financial modeling has altered the skill set required for analysts. Traditional manual data entry is increasingly obsolete. Instead, Financial Analysts in Dubai must be proficient in using big data tools to extract insights from vast datasets. This includes analyzing customer behavior trends, predicting market shifts based on global economic indicators, and automating routine reporting processes.</w:t>
      </w:r>
    </w:p>
    <w:p>
      <w:pPr>
        <w:pStyle w:val="BodyText"/>
      </w:pPr>
      <w:r>
        <w:t xml:space="preserve">Furthermore, the rise of blockchain technology in the UAE has introduced new methods for auditing and transaction verification. Financial Analysts must understand these technologies to ensure the integrity of financial records in a decentralized environment. The ability to interpret data generated by smart contracts and digital assets is becoming a highly valued skill within Dubai’s financial sector.</w:t>
      </w:r>
    </w:p>
    <w:bookmarkEnd w:id="24"/>
    <w:bookmarkStart w:id="25" w:name="sustainability-and-esg-integration"/>
    <w:p>
      <w:pPr>
        <w:pStyle w:val="Heading2"/>
      </w:pPr>
      <w:r>
        <w:t xml:space="preserve">5. Sustainability and ESG Integration</w:t>
      </w:r>
    </w:p>
    <w:p>
      <w:pPr>
        <w:pStyle w:val="FirstParagraph"/>
      </w:pPr>
      <w:r>
        <w:t xml:space="preserve">A significant shift in the global financial paradigm is the emphasis on Environmental, Social, and Governance (ESG) criteria. The United Arab Emirates has made substantial commitments to sustainability, highlighted by its hosting of COP28 and its Net Zero by 2050 Strategic Initiative. In Dubai, this national commitment translates directly into corporate responsibilities.</w:t>
      </w:r>
    </w:p>
    <w:p>
      <w:pPr>
        <w:pStyle w:val="BodyText"/>
      </w:pPr>
      <w:r>
        <w:t xml:space="preserve">Financial Analysts are now tasked with integrating ESG metrics into financial performance evaluations. This involves calculating the carbon footprint of operations, assessing social governance structures, and reporting on non-financial assets that contribute to long-term value creation. Investors in Dubai are increasingly demanding transparency regarding these factors, pushing Financial Analysts to develop new frameworks for measuring sustainable performance.</w:t>
      </w:r>
    </w:p>
    <w:p>
      <w:pPr>
        <w:pStyle w:val="BodyText"/>
      </w:pPr>
      <w:r>
        <w:t xml:space="preserve">This shift requires analysts to collaborate with sustainability officers and legal teams to ensure that ESG reports meet international standards while complying with local UAE regulations. The ability to articulate the financial benefits of sustainability initiatives is becoming a key differentiator for high-performing analysts in the region.</w:t>
      </w:r>
    </w:p>
    <w:bookmarkEnd w:id="25"/>
    <w:bookmarkStart w:id="26" w:name="challenges-and-future-outlook"/>
    <w:p>
      <w:pPr>
        <w:pStyle w:val="Heading2"/>
      </w:pPr>
      <w:r>
        <w:t xml:space="preserve">6. Challenges and Future Outlook</w:t>
      </w:r>
    </w:p>
    <w:p>
      <w:pPr>
        <w:pStyle w:val="FirstParagraph"/>
      </w:pPr>
      <w:r>
        <w:t xml:space="preserve">Despite the opportunities, Financial Analysts in Dubai face significant challenges. The rapid pace of technological change requires continuous upskilling. There is also a competitive talent market, where local Emirati professionals and international expatriates converge, raising the bar for expertise and adaptability.</w:t>
      </w:r>
    </w:p>
    <w:p>
      <w:pPr>
        <w:pStyle w:val="BodyText"/>
      </w:pPr>
      <w:r>
        <w:t xml:space="preserve">Geopolitical volatility in the broader Middle East region also poses risks that analysts must model effectively. Scenario planning and stress testing are essential tools for navigating these uncertainties. Additionally, the integration of artificial intelligence raises ethical questions regarding data privacy and algorithmic bias, areas where Financial Analysts must exercise caution and adhere to strict ethical guidelines.</w:t>
      </w:r>
    </w:p>
    <w:p>
      <w:pPr>
        <w:pStyle w:val="BodyText"/>
      </w:pPr>
      <w:r>
        <w:t xml:space="preserve">Looking forward, the role of the Financial Analyst in Dubai will likely become even more integrated with business strategy. As AI handles routine analytical tasks, human analysts will focus on higher-order interpretation, ethical judgment, and strategic communication. The ability to tell a compelling financial story using data will be as important as the data itself.</w:t>
      </w:r>
    </w:p>
    <w:bookmarkEnd w:id="26"/>
    <w:bookmarkStart w:id="27" w:name="conclusion"/>
    <w:p>
      <w:pPr>
        <w:pStyle w:val="Heading2"/>
      </w:pPr>
      <w:r>
        <w:t xml:space="preserve">7. Conclusion</w:t>
      </w:r>
    </w:p>
    <w:p>
      <w:pPr>
        <w:pStyle w:val="FirstParagraph"/>
      </w:pPr>
      <w:r>
        <w:t xml:space="preserve">In conclusion, the Financial Analyst in the United Arab Emirates Dubai plays a pivotal role in sustaining and enhancing the emirate’s economic resilience. By navigating complex regulatory environments, leveraging digital technologies, and embracing sustainable finance practices, these professionals contribute significantly to Dubai’s vision of becoming a world-leading global business hub. The evolution of this role reflects broader trends in global finance but is distinctly shaped by the unique context of Dubai’s rapid development and strategic ambitions.</w:t>
      </w:r>
    </w:p>
    <w:p>
      <w:pPr>
        <w:pStyle w:val="BodyText"/>
      </w:pPr>
      <w:r>
        <w:t xml:space="preserve">As Dubai continues to innovate, the Financial Analyst will remain at the forefront, providing the insights necessary for sustainable growth and stability. Organizations that invest in developing these skills within their teams will be best positioned to thrive in this dynamic market.</w:t>
      </w:r>
    </w:p>
    <w:bookmarkEnd w:id="27"/>
    <w:bookmarkStart w:id="28" w:name="references"/>
    <w:p>
      <w:pPr>
        <w:pStyle w:val="Heading2"/>
      </w:pPr>
      <w:r>
        <w:t xml:space="preserve">References</w:t>
      </w:r>
    </w:p>
    <w:p>
      <w:pPr>
        <w:numPr>
          <w:ilvl w:val="0"/>
          <w:numId w:val="1002"/>
        </w:numPr>
        <w:pStyle w:val="Compact"/>
      </w:pPr>
      <w:r>
        <w:t xml:space="preserve">Dubai Economic Department. (2023). *Annual Economic Report of Dubai*. UAE Government Publications.</w:t>
      </w:r>
    </w:p>
    <w:p>
      <w:pPr>
        <w:numPr>
          <w:ilvl w:val="0"/>
          <w:numId w:val="1002"/>
        </w:numPr>
        <w:pStyle w:val="Compact"/>
      </w:pPr>
      <w:r>
        <w:t xml:space="preserve">Dubai Financial Services Authority. (2022). *Regulatory Framework for Financial Institutions in DIFC*. DFSA Handbook.</w:t>
      </w:r>
    </w:p>
    <w:p>
      <w:pPr>
        <w:numPr>
          <w:ilvl w:val="0"/>
          <w:numId w:val="1002"/>
        </w:numPr>
        <w:pStyle w:val="Compact"/>
      </w:pPr>
      <w:r>
        <w:t xml:space="preserve">National Bureau of Economic Research. (2023). *The Impact of Fintech on Emerging Markets*. NBER Working Paper Series.</w:t>
      </w:r>
    </w:p>
    <w:p>
      <w:pPr>
        <w:numPr>
          <w:ilvl w:val="0"/>
          <w:numId w:val="1002"/>
        </w:numPr>
        <w:pStyle w:val="Compact"/>
      </w:pPr>
      <w:r>
        <w:t xml:space="preserve">Central Bank of the United Arab Emirates. (2023). *Statistical Bulletins and Financial Stability Reports*. CBUE Publications.</w:t>
      </w:r>
    </w:p>
    <w:p>
      <w:pPr>
        <w:numPr>
          <w:ilvl w:val="0"/>
          <w:numId w:val="1002"/>
        </w:numPr>
        <w:pStyle w:val="Compact"/>
      </w:pPr>
      <w:r>
        <w:t xml:space="preserve">Gulf Business Magazine. (2023). *Top 10 Trends in UAE Corporate Finance*. Gulf Business Media.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Financial Analyst in the United Arab Emirates Dubai: Navigating Volatility and Vision</dc:title>
  <dc:creator/>
  <dc:language>en</dc:language>
  <cp:keywords/>
  <dcterms:created xsi:type="dcterms:W3CDTF">2026-07-29T18:05:41Z</dcterms:created>
  <dcterms:modified xsi:type="dcterms:W3CDTF">2026-07-29T18:05:41Z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