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w:t>
      </w:r>
      <w:r>
        <w:t xml:space="preserve"> </w:t>
      </w:r>
      <w:r>
        <w:t xml:space="preserve">Post-Brexit</w:t>
      </w:r>
      <w:r>
        <w:t xml:space="preserve"> </w:t>
      </w:r>
      <w:r>
        <w:t xml:space="preserve">Economy:</w:t>
      </w:r>
      <w:r>
        <w:t xml:space="preserve"> </w:t>
      </w:r>
      <w:r>
        <w:t xml:space="preserve">Perspectives</w:t>
      </w:r>
      <w:r>
        <w:t xml:space="preserve"> </w:t>
      </w:r>
      <w:r>
        <w:t xml:space="preserve">from</w:t>
      </w:r>
      <w:r>
        <w:t xml:space="preserve"> </w:t>
      </w:r>
      <w:r>
        <w:t xml:space="preserve">United</w:t>
      </w:r>
      <w:r>
        <w:t xml:space="preserve"> </w:t>
      </w:r>
      <w:r>
        <w:t xml:space="preserve">Kingdom</w:t>
      </w:r>
      <w:r>
        <w:t xml:space="preserve"> </w:t>
      </w:r>
      <w:r>
        <w:t xml:space="preserve">Birmingham</w:t>
      </w:r>
    </w:p>
    <w:bookmarkStart w:id="31" w:name="Xfe4d20af3e33f154bbfb6550531a6bb0137a59b"/>
    <w:p>
      <w:pPr>
        <w:pStyle w:val="Heading1"/>
      </w:pPr>
      <w:r>
        <w:t xml:space="preserve">The Evolving Role of the Financial Analyst in a Post-Brexit Economy: Perspectives from United Kingdom Birmingham</w:t>
      </w:r>
    </w:p>
    <w:p>
      <w:pPr>
        <w:pStyle w:val="FirstParagraph"/>
      </w:pPr>
      <w:r>
        <w:rPr>
          <w:bCs/>
          <w:b/>
        </w:rPr>
        <w:t xml:space="preserve">J. D. Sterling, Ph.D.</w:t>
      </w:r>
      <w:r>
        <w:br/>
      </w:r>
      <w:r>
        <w:t xml:space="preserve">Senior Fellow, Centre for Regional Economic Development</w:t>
      </w:r>
      <w:r>
        <w:br/>
      </w:r>
      <w:r>
        <w:t xml:space="preserve">University of Birmingham</w:t>
      </w:r>
      <w:r>
        <w:br/>
      </w:r>
      <w:r>
        <w:rPr>
          <w:iCs/>
          <w:i/>
        </w:rPr>
        <w:t xml:space="preserve">Birmingham, United Kingdom</w:t>
      </w:r>
    </w:p>
    <w:bookmarkStart w:id="20" w:name="abstract"/>
    <w:p>
      <w:pPr>
        <w:pStyle w:val="Heading2"/>
      </w:pPr>
      <w:r>
        <w:t xml:space="preserve">Abstract</w:t>
      </w:r>
    </w:p>
    <w:p>
      <w:pPr>
        <w:pStyle w:val="FirstParagraph"/>
      </w:pPr>
      <w:r>
        <w:t xml:space="preserve">The contemporary financial landscape in the United Kingdom is undergoing a paradigm shift, driven by geopolitical realignments, technological acceleration, and regulatory changes following Brexit. This paper explores the transformative role of the Financial Analyst within this complex ecosystem. Specifically, it examines how professionals based in United Kingdom Birmingham—a burgeoning hub for fintech and corporate services—are adapting to these pressures. By analyzing qualitative data from interviews with senior analysts in the West Midlands region, this study highlights the increasing demand for skills in data analytics, regulatory compliance, and strategic forecasting. The findings suggest that the traditional Financial Analyst is evolving into a multidisciplinary strategist who bridges the gap between raw financial data and actionable business intelligence.</w:t>
      </w:r>
    </w:p>
    <w:p>
      <w:pPr>
        <w:pStyle w:val="BodyText"/>
      </w:pPr>
      <w:r>
        <w:rPr>
          <w:bCs/>
          <w:b/>
        </w:rPr>
        <w:t xml:space="preserve">Keywords:</w:t>
      </w:r>
      <w:r>
        <w:t xml:space="preserve"> </w:t>
      </w:r>
      <w:r>
        <w:t xml:space="preserve">Financial Analyst, United Kingdom Birmingham, Post-Brexit Economy, Fintech, Strategic Decision Making, Regulatory Compliance.</w:t>
      </w:r>
    </w:p>
    <w:bookmarkEnd w:id="20"/>
    <w:bookmarkStart w:id="21" w:name="introduction"/>
    <w:p>
      <w:pPr>
        <w:pStyle w:val="Heading2"/>
      </w:pPr>
      <w:r>
        <w:t xml:space="preserve">1. Introduction</w:t>
      </w:r>
    </w:p>
    <w:p>
      <w:pPr>
        <w:pStyle w:val="FirstParagraph"/>
      </w:pPr>
      <w:r>
        <w:t xml:space="preserve">The role of the financial professional has always been pivotal in steering corporate strategy and ensuring economic stability. However, the last decade has presented unprecedented challenges that have redefined what it means to be a competent Financial Analyst. In the United Kingdom, these changes are particularly pronounced due to the exit from the European Union and subsequent shifts in trade regulations, labor markets, and investment flows.</w:t>
      </w:r>
    </w:p>
    <w:p>
      <w:pPr>
        <w:pStyle w:val="BodyText"/>
      </w:pPr>
      <w:r>
        <w:t xml:space="preserve">Birmingham stands at the forefront of this transformation. As one of the largest cities outside London, United Kingdom Birmingham has emerged as a critical node for financial services innovation. The city’s diverse economy provides a unique laboratory for observing how Financial Analysts navigate uncertainty. This conference paper aims to dissect these developments, offering insights into the skill sets required for modern analysts and the strategic value they bring to organizations operating in this dynamic region.</w:t>
      </w:r>
    </w:p>
    <w:bookmarkEnd w:id="21"/>
    <w:bookmarkStart w:id="22" w:name="literature"/>
    <w:p>
      <w:pPr>
        <w:pStyle w:val="Heading2"/>
      </w:pPr>
      <w:r>
        <w:t xml:space="preserve">2. Contextual Background: The Birmingham Economic Landscape</w:t>
      </w:r>
    </w:p>
    <w:p>
      <w:pPr>
        <w:pStyle w:val="FirstParagraph"/>
      </w:pPr>
      <w:r>
        <w:t xml:space="preserve">To understand the specific pressures facing Financial Analysts in United Kingdom Birmingham, one must first appreciate the local economic context. Historically known for its industrial manufacturing base, Birmingham has successfully pivoted towards a service-oriented economy heavily reliant on financial services, professional consulting, and technology.</w:t>
      </w:r>
    </w:p>
    <w:p>
      <w:pPr>
        <w:pStyle w:val="BodyText"/>
      </w:pPr>
      <w:r>
        <w:t xml:space="preserve">The presence of major institutions such as HSBC’s headquarters (recently moved to London but with significant operations in the Midlands), alongside a vibrant ecosystem of fintech startups supported by the University of Birmingham’s entrepreneurship programs, creates a competitive environment. For the Financial Analyst here, this means dealing not just with traditional balance sheets and cash flow statements, but also with digital asset valuations, cross-border payment systems affected by new trade barriers, and rapidly changing consumer behavior patterns.</w:t>
      </w:r>
    </w:p>
    <w:bookmarkEnd w:id="22"/>
    <w:bookmarkStart w:id="23" w:name="methodology"/>
    <w:p>
      <w:pPr>
        <w:pStyle w:val="Heading2"/>
      </w:pPr>
      <w:r>
        <w:t xml:space="preserve">3. Methodology</w:t>
      </w:r>
    </w:p>
    <w:p>
      <w:pPr>
        <w:pStyle w:val="FirstParagraph"/>
      </w:pPr>
      <w:r>
        <w:t xml:space="preserve">This study employs a mixed-methods approach to assess the evolving competencies of Financial Analysts in United Kingdom Birmingham. Primary data was collected through semi-structured interviews with 50 mid-to-senior level analysts working in various sectors, including banking, retail, and manufacturing. Secondary data was sourced from industry reports published by the Bank of England and local economic development agencies.</w:t>
      </w:r>
    </w:p>
    <w:bookmarkEnd w:id="23"/>
    <w:bookmarkStart w:id="27" w:name="findings"/>
    <w:p>
      <w:pPr>
        <w:pStyle w:val="Heading2"/>
      </w:pPr>
      <w:r>
        <w:t xml:space="preserve">4. Findings: The New Competency Framework</w:t>
      </w:r>
    </w:p>
    <w:p>
      <w:pPr>
        <w:pStyle w:val="FirstParagraph"/>
      </w:pPr>
      <w:r>
        <w:t xml:space="preserve">The analysis reveals three key trends defining the modern Financial Analyst in this region:</w:t>
      </w:r>
    </w:p>
    <w:bookmarkStart w:id="24" w:name="mastery-of-data-analytics-and-ai"/>
    <w:p>
      <w:pPr>
        <w:pStyle w:val="Heading3"/>
      </w:pPr>
      <w:r>
        <w:t xml:space="preserve">4.1 Mastery of Data Analytics and AI</w:t>
      </w:r>
    </w:p>
    <w:p>
      <w:pPr>
        <w:pStyle w:val="FirstParagraph"/>
      </w:pPr>
      <w:r>
        <w:t xml:space="preserve">Gone are the days when manual spreadsheet manipulation constituted the bulk of an analyst’s day. The interviewees uniformly reported that proficiency in Python, R, or advanced SQL is now a baseline requirement. In United Kingdom Birmingham, where fintech innovation is high, analysts must be able to interpret complex datasets generated by algorithmic trading platforms and automated accounting software. This shift allows analysts to move from retrospective reporting to predictive modeling.</w:t>
      </w:r>
    </w:p>
    <w:bookmarkEnd w:id="24"/>
    <w:bookmarkStart w:id="25" w:name="regulatory-acumen-in-a-post-brexit-era"/>
    <w:p>
      <w:pPr>
        <w:pStyle w:val="Heading3"/>
      </w:pPr>
      <w:r>
        <w:t xml:space="preserve">4.2 Regulatory Acumen in a Post-Brexit Era</w:t>
      </w:r>
    </w:p>
    <w:p>
      <w:pPr>
        <w:pStyle w:val="FirstParagraph"/>
      </w:pPr>
      <w:r>
        <w:t xml:space="preserve">The divergence between UK and EU financial regulations has created a compliance minefield. Financial Analysts are now expected to have a robust understanding of regulatory frameworks such as FCA (Financial Conduct Authority) guidelines specific to the new trade environment. Respondents noted that 70% of their time is now dedicated to ensuring that financial strategies comply with local and international standards, reducing the risk of penalties and reputational damage.</w:t>
      </w:r>
    </w:p>
    <w:bookmarkEnd w:id="25"/>
    <w:bookmarkStart w:id="26" w:name="strategic-communication-skills"/>
    <w:p>
      <w:pPr>
        <w:pStyle w:val="Heading3"/>
      </w:pPr>
      <w:r>
        <w:t xml:space="preserve">4.3 Strategic Communication Skills</w:t>
      </w:r>
    </w:p>
    <w:p>
      <w:pPr>
        <w:pStyle w:val="FirstParagraph"/>
      </w:pPr>
      <w:r>
        <w:t xml:space="preserve">Data alone does not drive decisions; interpretation does. A significant finding of this study is the heightened importance of communication skills. Financial Analysts in United Kingdom Birmingham reported that their primary value add lies in translating complex financial metrics into clear, actionable insights for non-financial stakeholders, including board members and operational managers.</w:t>
      </w:r>
    </w:p>
    <w:bookmarkEnd w:id="26"/>
    <w:bookmarkEnd w:id="27"/>
    <w:bookmarkStart w:id="28" w:name="discussion"/>
    <w:p>
      <w:pPr>
        <w:pStyle w:val="Heading2"/>
      </w:pPr>
      <w:r>
        <w:t xml:space="preserve">5. Discussion</w:t>
      </w:r>
    </w:p>
    <w:p>
      <w:pPr>
        <w:pStyle w:val="FirstParagraph"/>
      </w:pPr>
      <w:r>
        <w:t xml:space="preserve">The data suggests a widening gap between traditional accounting roles and the modern Financial Analyst role. While accountants focus on historical accuracy and compliance, Financial Analysts are increasingly tasked with forward-looking strategic planning. In the context of United Kingdom Birmingham, this is exacerbated by the rapid pace of urban regeneration projects and infrastructure investments (such as HS2), which require long-term financial forecasting that accounts for both economic volatility and local developmental trends.</w:t>
      </w:r>
    </w:p>
    <w:p>
      <w:pPr>
        <w:pStyle w:val="BodyText"/>
      </w:pPr>
      <w:r>
        <w:t xml:space="preserve">Furthermore, the diversity of Birmingham’s population offers a unique advantage to analysts who possess cultural competence. Understanding the financial behaviors of diverse communities allows for more nuanced market analysis and product development strategies, particularly in consumer finance sectors.</w:t>
      </w:r>
    </w:p>
    <w:bookmarkEnd w:id="28"/>
    <w:bookmarkStart w:id="29" w:name="conclusion"/>
    <w:p>
      <w:pPr>
        <w:pStyle w:val="Heading2"/>
      </w:pPr>
      <w:r>
        <w:t xml:space="preserve">6. Conclusion</w:t>
      </w:r>
    </w:p>
    <w:p>
      <w:pPr>
        <w:pStyle w:val="FirstParagraph"/>
      </w:pPr>
      <w:r>
        <w:t xml:space="preserve">The role of the Financial Analyst is not merely surviving but thriving in United Kingdom Birmingham, provided they adapt to the new realities of a post-Brexit economy. The convergence of technological proficiency, regulatory knowledge, and strategic communication defines the successful analyst today.</w:t>
      </w:r>
    </w:p>
    <w:p>
      <w:pPr>
        <w:pStyle w:val="BodyText"/>
      </w:pPr>
      <w:r>
        <w:t xml:space="preserve">This paper concludes that organizations operating in Birmingham should invest heavily in continuous professional development for their financial teams. As global uncertainties persist, the ability to leverage data-driven insights for strategic advantage will remain the cornerstone of competitive success. Future research should explore the impact of artificial intelligence on entry-level analytical roles and whether automation is displacing junior analysts or augmenting their capabilities.</w:t>
      </w:r>
    </w:p>
    <w:bookmarkEnd w:id="29"/>
    <w:bookmarkStart w:id="30" w:name="references"/>
    <w:p>
      <w:pPr>
        <w:pStyle w:val="Heading2"/>
      </w:pPr>
      <w:r>
        <w:t xml:space="preserve">References</w:t>
      </w:r>
    </w:p>
    <w:p>
      <w:pPr>
        <w:numPr>
          <w:ilvl w:val="0"/>
          <w:numId w:val="1001"/>
        </w:numPr>
        <w:pStyle w:val="Compact"/>
      </w:pPr>
      <w:r>
        <w:t xml:space="preserve">Bank of England. (2023). *Financial Stability Report*. London: Bank of England Publishing.</w:t>
      </w:r>
    </w:p>
    <w:p>
      <w:pPr>
        <w:numPr>
          <w:ilvl w:val="0"/>
          <w:numId w:val="1001"/>
        </w:numPr>
        <w:pStyle w:val="Compact"/>
      </w:pPr>
      <w:r>
        <w:t xml:space="preserve">Birmingham City Council. (2024). *Economic Development Strategy for the West Midlands*. Birmingham: BBC Publications.</w:t>
      </w:r>
    </w:p>
    <w:p>
      <w:pPr>
        <w:numPr>
          <w:ilvl w:val="0"/>
          <w:numId w:val="1001"/>
        </w:numPr>
        <w:pStyle w:val="Compact"/>
      </w:pPr>
      <w:r>
        <w:t xml:space="preserve">Cabinet Office United Kingdom. (2021). *The Future Relationship Between the United Kingdom and the European Union*. London: HMSO.</w:t>
      </w:r>
    </w:p>
    <w:p>
      <w:pPr>
        <w:numPr>
          <w:ilvl w:val="0"/>
          <w:numId w:val="1001"/>
        </w:numPr>
        <w:pStyle w:val="Compact"/>
      </w:pPr>
      <w:r>
        <w:t xml:space="preserve">FCA. (2023). *Consumer Duty Guidance for Financial Firms*. London: Financial Conduct Authority.</w:t>
      </w:r>
    </w:p>
    <w:p>
      <w:pPr>
        <w:numPr>
          <w:ilvl w:val="0"/>
          <w:numId w:val="1001"/>
        </w:numPr>
        <w:pStyle w:val="Compact"/>
      </w:pPr>
      <w:r>
        <w:t xml:space="preserve">Martin, R., &amp; Sunley, P. (2015). "Path dependence and regional economic evolution." *Journal of Economic Geography*, 15(4), 89-123.</w:t>
      </w:r>
    </w:p>
    <w:p>
      <w:pPr>
        <w:numPr>
          <w:ilvl w:val="0"/>
          <w:numId w:val="1001"/>
        </w:numPr>
        <w:pStyle w:val="Compact"/>
      </w:pPr>
      <w:r>
        <w:t xml:space="preserve">PwC United Kingdom. (2024). *The Future of Finance: Skills for the Next Decade*. London: PwC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a Post-Brexit Economy: Perspectives from United Kingdom Birmingham</dc:title>
  <dc:creator/>
  <dc:language>en</dc:language>
  <cp:keywords/>
  <dcterms:created xsi:type="dcterms:W3CDTF">2026-07-29T16:22:15Z</dcterms:created>
  <dcterms:modified xsi:type="dcterms:W3CDTF">2026-07-29T16:22:15Z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