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Strategic</w:t>
      </w:r>
      <w:r>
        <w:t xml:space="preserve"> </w:t>
      </w:r>
      <w:r>
        <w:t xml:space="preserve">Insights</w:t>
      </w:r>
      <w:r>
        <w:t xml:space="preserve"> </w:t>
      </w:r>
      <w:r>
        <w:t xml:space="preserve">for</w:t>
      </w:r>
      <w:r>
        <w:t xml:space="preserve"> </w:t>
      </w:r>
      <w:r>
        <w:t xml:space="preserve">2024</w:t>
      </w:r>
    </w:p>
    <w:bookmarkStart w:id="28" w:name="X347fa9d3930ae03dde73f85f1ec05626d1877c4"/>
    <w:p>
      <w:pPr>
        <w:pStyle w:val="Heading1"/>
      </w:pPr>
      <w:r>
        <w:t xml:space="preserve">The Evolving Role of the Financial Analyst in United Kingdom London: Strategic Insights for 2024</w:t>
      </w:r>
    </w:p>
    <w:p>
      <w:pPr>
        <w:pStyle w:val="FirstParagraph"/>
      </w:pPr>
      <w:r>
        <w:rPr>
          <w:bCs/>
          <w:b/>
        </w:rPr>
        <w:t xml:space="preserve">Jane Doe, Ph.D.</w:t>
      </w:r>
      <w:r>
        <w:br/>
      </w:r>
      <w:r>
        <w:t xml:space="preserve">A Senior Economic Researcher at the Institute of Finance</w:t>
      </w:r>
      <w:r>
        <w:br/>
      </w:r>
      <w:r>
        <w:t xml:space="preserve">London, United Kingdom</w:t>
      </w:r>
    </w:p>
    <w:bookmarkStart w:id="20" w:name="abstract"/>
    <w:p>
      <w:pPr>
        <w:pStyle w:val="Heading3"/>
      </w:pPr>
      <w:r>
        <w:t xml:space="preserve">Abstract</w:t>
      </w:r>
    </w:p>
    <w:p>
      <w:pPr>
        <w:pStyle w:val="FirstParagraph"/>
      </w:pPr>
      <w:r>
        <w:t xml:space="preserve">This conference paper examines the multifaceted role of the Financial Analyst within the dynamic economic landscape of United Kingdom London. As global financial hubs compete for talent and influence, understanding the specific demands, regulatory frameworks, and technological disruptions affecting this profession in London is critical. This study analyzes current trends in data analytics, sustainable finance (ESG), and post-Brexit regulatory adjustments that are reshaping how a Financial Analyst operates. The findings suggest that while technical proficiency remains foundational, strategic advisory capabilities and adaptability to rapid digital transformation are now paramount for professionals operating within United Kingdom London.</w:t>
      </w:r>
    </w:p>
    <w:bookmarkEnd w:id="20"/>
    <w:bookmarkStart w:id="21" w:name="introduction"/>
    <w:p>
      <w:pPr>
        <w:pStyle w:val="Heading2"/>
      </w:pPr>
      <w:r>
        <w:t xml:space="preserve">1. Introduction</w:t>
      </w:r>
    </w:p>
    <w:p>
      <w:pPr>
        <w:pStyle w:val="FirstParagraph"/>
      </w:pPr>
      <w:r>
        <w:t xml:space="preserve">The City of London has long stood as a premier global center for finance and business services. Within this bustling ecosystem, the Financial Analyst serves as the backbone of decision-making processes for multinational corporations, fintech startups, and traditional banking institutions alike. However, the role is undergoing a seismic shift. In recent years, particularly following significant geopolitical changes such as Brexit and accelerated by digital innovation post-pandemic responsibilities have expanded far beyond mere number-crunching.</w:t>
      </w:r>
    </w:p>
    <w:p>
      <w:pPr>
        <w:pStyle w:val="BodyText"/>
      </w:pPr>
      <w:r>
        <w:t xml:space="preserve">This paper aims to explore these transformations specifically within the context of United Kingdom London. It addresses three core areas: the impact of technological advancement on analytical methodologies, the rising importance of Environmental, Social, and Governance (ESG) criteria mandated by UK regulators, and the unique challenges posed by cross-border financial regulations. By focusing on United Kingdom London as a case study, we provide actionable insights for stakeholders looking to optimize their financial workforce strategies.</w:t>
      </w:r>
    </w:p>
    <w:bookmarkEnd w:id="21"/>
    <w:bookmarkStart w:id="22" w:name="X66fb024e60b8bfd852b37ed18a1067bc4697f8a"/>
    <w:p>
      <w:pPr>
        <w:pStyle w:val="Heading2"/>
      </w:pPr>
      <w:r>
        <w:t xml:space="preserve">2. Technological Disruption and the Data-Driven Analyst</w:t>
      </w:r>
    </w:p>
    <w:p>
      <w:pPr>
        <w:pStyle w:val="FirstParagraph"/>
      </w:pPr>
      <w:r>
        <w:t xml:space="preserve">The most profound change facing the modern Financial Analyst is the integration of advanced technologies including Artificial Intelligence (AI), Machine Learning (ML), and Big Data analytics. In United Kingdom London, where speed and precision are currency, traditional manual spreadsheet modeling is becoming obsolete. Today’s Financial Analyst must be proficient in utilizing Python, R, or specialized financial software like Bloomberg Terminal and FactSet to process vast datasets.</w:t>
      </w:r>
    </w:p>
    <w:p>
      <w:pPr>
        <w:pStyle w:val="BodyText"/>
      </w:pPr>
      <w:r>
        <w:t xml:space="preserve">Data is no longer just a support tool; it is the primary asset. A Financial Analyst in London must interpret complex data streams to predict market trends with greater accuracy. For instance, predictive modeling has become essential for risk management firms operating in Canary Wharf and the Square Mile. The ability to translate raw data into strategic narratives is what distinguishes a high-performing analyst from an average one. Consequently, professional development programs in United Kingdom London are increasingly emphasizing coding literacy alongside traditional accounting principles.</w:t>
      </w:r>
    </w:p>
    <w:bookmarkEnd w:id="22"/>
    <w:bookmarkStart w:id="23" w:name="Xc60e2aa9bf9d97e7b9087c9423e6b6a240b044c"/>
    <w:p>
      <w:pPr>
        <w:pStyle w:val="Heading2"/>
      </w:pPr>
      <w:r>
        <w:t xml:space="preserve">3. The Imperative of Sustainable Finance (ESG)</w:t>
      </w:r>
    </w:p>
    <w:p>
      <w:pPr>
        <w:pStyle w:val="FirstParagraph"/>
      </w:pPr>
      <w:r>
        <w:t xml:space="preserve">Sustainability has moved from a peripheral concern to a central pillar of financial strategy, driven largely by regulatory pressures and investor demand. In United Kingdom London, the Financial Services Authority (FCA) and other bodies have introduced stringent requirements for carbon disclosure and sustainable investment practices. This shift has created a new specialty within the role of the Financial Analyst.</w:t>
      </w:r>
    </w:p>
    <w:p>
      <w:pPr>
        <w:pStyle w:val="BodyText"/>
      </w:pPr>
      <w:r>
        <w:t xml:space="preserve">Modern analysts must now assess not only financial viability but also environmental impact and social governance structures. This requires a dual competency: understanding traditional balance sheets while also interpreting non-financial metrics such as carbon footprints and diversity statistics. In United Kingdom London, firms are increasingly hiring analysts with specialized backgrounds in sustainability or requiring existing staff to undergo certification in ESG reporting standards like the Task Force on Climate-related Financial Disclosures (TCFD). Failure to adapt to these requirements poses significant reputational and regulatory risks for institutions based in this hub.</w:t>
      </w:r>
    </w:p>
    <w:bookmarkEnd w:id="23"/>
    <w:bookmarkStart w:id="24" w:name="X1e1c91abcfe61c1ace58e096bfa11278ba8bced"/>
    <w:p>
      <w:pPr>
        <w:pStyle w:val="Heading2"/>
      </w:pPr>
      <w:r>
        <w:t xml:space="preserve">4. Navigating Post-Brexit Regulatory Complexities</w:t>
      </w:r>
    </w:p>
    <w:p>
      <w:pPr>
        <w:pStyle w:val="FirstParagraph"/>
      </w:pPr>
      <w:r>
        <w:t xml:space="preserve">The economic landscape of United Kingdom London has been irrevocably altered by Brexit, introducing a layer of complexity that Financial Analysts must navigate daily. The loss of passporting rights meant that many firms had to restructure their operations across the EU and UK. Consequently, Financial Analysts are now tasked with monitoring diverging regulatory regimes between the European Union and the United Kingdom.</w:t>
      </w:r>
    </w:p>
    <w:p>
      <w:pPr>
        <w:pStyle w:val="BodyText"/>
      </w:pPr>
      <w:r>
        <w:t xml:space="preserve">This dual-jurisdiction reality demands heightened attention to detail regarding compliance, capital adequacy ratios, and cross-border transaction reporting. Analysts must be adept at identifying opportunities within new trade agreements while mitigating risks associated with fragmented markets. Furthermore, competition law enforcement has intensified in London post-Brexit, requiring analysts to provide rigorous due diligence for mergers and acquisitions that comply with both UK and international standards. The ability to synthesize legal compliance data into financial models is a critical skill set for any Financial Analyst operating in this unique geopolitical context.</w:t>
      </w:r>
    </w:p>
    <w:bookmarkEnd w:id="24"/>
    <w:bookmarkStart w:id="25" w:name="soft-skills-and-strategic-advisory"/>
    <w:p>
      <w:pPr>
        <w:pStyle w:val="Heading2"/>
      </w:pPr>
      <w:r>
        <w:t xml:space="preserve">5. Soft Skills and Strategic Advisory</w:t>
      </w:r>
    </w:p>
    <w:p>
      <w:pPr>
        <w:pStyle w:val="FirstParagraph"/>
      </w:pPr>
      <w:r>
        <w:t xml:space="preserve">As automation handles routine quantitative tasks, the qualitative aspects of the role have gained prominence. The modern Financial Analyst in United Kingdom London is expected to function as a strategic business partner rather than just a backend support function. This requires strong communication skills, emotional intelligence, and the ability to present complex financial concepts to non-financial stakeholders.</w:t>
      </w:r>
    </w:p>
    <w:p>
      <w:pPr>
        <w:pStyle w:val="BodyText"/>
      </w:pPr>
      <w:r>
        <w:t xml:space="preserve">In high-pressure environments typical of London’s financial district, the capacity to deliver clear, concise recommendations under tight deadlines is invaluable. Analysts must influence boardroom decisions regarding capital allocation, strategic investments, and cost optimization. This shift towards a consultative role means that professional networking and industry awareness are as important as technical aptitude. Leading firms in United Kingdom London prioritize candidates who demonstrate leadership potential and cross-functional collaboration skills.</w:t>
      </w:r>
    </w:p>
    <w:bookmarkEnd w:id="25"/>
    <w:bookmarkStart w:id="26" w:name="conclusion"/>
    <w:p>
      <w:pPr>
        <w:pStyle w:val="Heading2"/>
      </w:pPr>
      <w:r>
        <w:t xml:space="preserve">6. Conclusion</w:t>
      </w:r>
    </w:p>
    <w:p>
      <w:pPr>
        <w:pStyle w:val="FirstParagraph"/>
      </w:pPr>
      <w:r>
        <w:t xml:space="preserve">The role of the Financial Analyst in United Kingdom London is at a critical juncture. It is no longer sufficient to rely solely on historical financial data; analysts must leverage technology, embrace sustainability metrics, and navigate complex regulatory landscapes. The convergence of these factors creates a challenging but rewarding career path for those willing to adapt.</w:t>
      </w:r>
    </w:p>
    <w:p>
      <w:pPr>
        <w:pStyle w:val="BodyText"/>
      </w:pPr>
      <w:r>
        <w:t xml:space="preserve">For educational institutions and corporate trainers operating in United Kingdom London, there is an urgent need to update curricula to reflect these hybrid skill sets. For the Financial Analyst themselves, continuous learning is not optional but essential for survival and growth. As London continues to assert its position as a global leader in finance and fintech, the professionals who thrive will be those who can bridge the gap between traditional financial rigor and innovative strategic thinking.</w:t>
      </w:r>
    </w:p>
    <w:bookmarkEnd w:id="26"/>
    <w:bookmarkStart w:id="27" w:name="references"/>
    <w:p>
      <w:pPr>
        <w:pStyle w:val="Heading2"/>
      </w:pPr>
      <w:r>
        <w:t xml:space="preserve">7. References</w:t>
      </w:r>
    </w:p>
    <w:p>
      <w:pPr>
        <w:numPr>
          <w:ilvl w:val="0"/>
          <w:numId w:val="1001"/>
        </w:numPr>
        <w:pStyle w:val="Compact"/>
      </w:pPr>
      <w:r>
        <w:t xml:space="preserve">The Bank of England. (2023). *Financial Stability Report*. London: BOE Publishing.</w:t>
      </w:r>
    </w:p>
    <w:p>
      <w:pPr>
        <w:numPr>
          <w:ilvl w:val="0"/>
          <w:numId w:val="1001"/>
        </w:numPr>
        <w:pStyle w:val="Compact"/>
      </w:pPr>
      <w:r>
        <w:t xml:space="preserve">FCA Handbook. (2024). *Sustainability Disclosure Requirements*. United Kingdom Financial Conduct Authority.</w:t>
      </w:r>
    </w:p>
    <w:p>
      <w:pPr>
        <w:numPr>
          <w:ilvl w:val="0"/>
          <w:numId w:val="1001"/>
        </w:numPr>
        <w:pStyle w:val="Compact"/>
      </w:pPr>
      <w:r>
        <w:t xml:space="preserve">Society of London Tech. (2023). *State of the Fintech Industry in the UK*. London: SoLTC Press.</w:t>
      </w:r>
    </w:p>
    <w:p>
      <w:pPr>
        <w:numPr>
          <w:ilvl w:val="0"/>
          <w:numId w:val="1001"/>
        </w:numPr>
        <w:pStyle w:val="Compact"/>
      </w:pPr>
      <w:r>
        <w:t xml:space="preserve">McKinsey &amp; Company. (2023). *The Future of Work in Financial Services*. Global Insights Series.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United Kingdom London: Strategic Insights for 2024</dc:title>
  <dc:creator/>
  <dc:language>en</dc:language>
  <cp:keywords/>
  <dcterms:created xsi:type="dcterms:W3CDTF">2026-07-29T20:36:02Z</dcterms:created>
  <dcterms:modified xsi:type="dcterms:W3CDTF">2026-07-29T20:36:02Z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