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0" w:name="Xa4faf6fca543827efb3fc118570d01279d137aa"/>
    <w:p>
      <w:pPr>
        <w:pStyle w:val="Heading1"/>
      </w:pPr>
      <w:r>
        <w:t xml:space="preserve">The Evolving Role of the Financial Analyst in United Kingdom Manchester</w:t>
      </w:r>
    </w:p>
    <w:p>
      <w:pPr>
        <w:pStyle w:val="FirstParagraph"/>
      </w:pPr>
      <w:r>
        <w:rPr>
          <w:bCs/>
          <w:b/>
        </w:rPr>
        <w:t xml:space="preserve">A Conference Paper Presentation</w:t>
      </w:r>
    </w:p>
    <w:p>
      <w:pPr>
        <w:pStyle w:val="BodyText"/>
      </w:pPr>
      <w:r>
        <w:rPr>
          <w:iCs/>
          <w:i/>
        </w:rPr>
        <w:t xml:space="preserve">Presentation to the Institute of Finance and Management (IoFM) Regional Symposium</w:t>
      </w:r>
    </w:p>
    <w:bookmarkEnd w:id="20"/>
    <w:bookmarkStart w:id="21" w:name="abstract"/>
    <w:p>
      <w:pPr>
        <w:pStyle w:val="Heading2"/>
      </w:pPr>
      <w:r>
        <w:t xml:space="preserve">Abstract</w:t>
      </w:r>
    </w:p>
    <w:p>
      <w:pPr>
        <w:pStyle w:val="FirstParagraph"/>
      </w:pPr>
      <w:r>
        <w:t xml:space="preserve">This paper examines the critical transformation of the Financial Analyst profession within the dynamic economic landscape of United Kingdom Manchester. As Manchester solidifies its position as a leading financial and technological hub outside of London, the demands placed upon financial analysts have intensified. This document explores how traditional data interpretation roles are merging with strategic advisory functions, driven by digital innovation, regulatory changes post-Brexit, and local economic initiatives. By analyzing case studies from Manchester’s expanding fintech sector and established banking institutions, we highlight the necessity for upskilling in data analytics and soft skills. The findings suggest that the modern Financial Analyst is no longer merely a reporter of historical data but a proactive architect of financial strategy, essential to sustaining Manchester’s competitive edge in the global market.</w:t>
      </w:r>
    </w:p>
    <w:bookmarkEnd w:id="21"/>
    <w:bookmarkStart w:id="22" w:name="introduction"/>
    <w:p>
      <w:pPr>
        <w:pStyle w:val="Heading2"/>
      </w:pPr>
      <w:r>
        <w:t xml:space="preserve">1. Introduction</w:t>
      </w:r>
    </w:p>
    <w:p>
      <w:pPr>
        <w:pStyle w:val="FirstParagraph"/>
      </w:pPr>
      <w:r>
        <w:t xml:space="preserve">The economic geography of the United Kingdom is shifting. While London remains the undisputed capital of finance, Manchester has emerged as a formidable secondary hub, often referred to as "Northern Powerhouse" city. This shift has profound implications for the professionals operating within this region, particularly those in roles such as Financial Analyst. Historically viewed as support functions focused on reporting and compliance, the role of the Financial Analyst is undergoing a radical paradigm shift.</w:t>
      </w:r>
    </w:p>
    <w:p>
      <w:pPr>
        <w:pStyle w:val="BodyText"/>
      </w:pPr>
      <w:r>
        <w:t xml:space="preserve">In United Kingdom Manchester, this transformation is accelerated by a confluence of factors: aggressive investment in digital infrastructure by local government, an influx of fintech startups relocating from London due to cost efficiencies and quality-of-life improvements, and the complex regulatory environment resulting from the UK’s departure from the European Union. For stakeholders in Manchester’s business community, understanding this evolution is not academic; it is a strategic imperative. This conference paper aims to dissect these changes, offering insights into how organizations in Manchester can adapt their hiring practices and professional development programs to meet the needs of the modern Financial Analyst.</w:t>
      </w:r>
    </w:p>
    <w:bookmarkEnd w:id="22"/>
    <w:bookmarkStart w:id="24" w:name="context"/>
    <w:bookmarkStart w:id="23" w:name="the-manchester-economic-context"/>
    <w:p>
      <w:pPr>
        <w:pStyle w:val="Heading2"/>
      </w:pPr>
      <w:r>
        <w:t xml:space="preserve">2. The Manchester Economic Context</w:t>
      </w:r>
    </w:p>
    <w:p>
      <w:pPr>
        <w:pStyle w:val="FirstParagraph"/>
      </w:pPr>
      <w:r>
        <w:t xml:space="preserve">To understand the role of the Financial Analyst, one must first appreciate the unique environment in which they operate within United Kingdom Manchester. The city has seen significant growth in its business services sector, driven by large-scale regeneration projects such as Spinningfields and MediaCityUK. These developments have attracted major banks, insurance firms, and consulting practices.</w:t>
      </w:r>
    </w:p>
    <w:p>
      <w:pPr>
        <w:pStyle w:val="BodyText"/>
      </w:pPr>
      <w:r>
        <w:t xml:space="preserve">However, this growth presents specific challenges. Unlike London’s highly specialized niche markets, Manchester often requires professionals to wear multiple hats. A Financial Analyst in this region is expected to possess a broader range of competencies than their counterparts in the capital. The local economy is diverse, spanning from traditional manufacturing heritage to cutting-edge artificial intelligence and biotechnology research at the University of Manchester science park. Consequently, Financial Analysts must be versatile enough to understand the distinct financial drivers of varied industries within a relatively compact geographic area.</w:t>
      </w:r>
    </w:p>
    <w:bookmarkEnd w:id="23"/>
    <w:bookmarkEnd w:id="24"/>
    <w:bookmarkStart w:id="28" w:name="technological-disruption"/>
    <w:bookmarkStart w:id="27" w:name="X77c114c09817f45dbba2a4455346812bdf396f9"/>
    <w:p>
      <w:pPr>
        <w:pStyle w:val="Heading2"/>
      </w:pPr>
      <w:r>
        <w:t xml:space="preserve">3. Technological Disruption and Skill Requirements</w:t>
      </w:r>
    </w:p>
    <w:p>
      <w:pPr>
        <w:pStyle w:val="FirstParagraph"/>
      </w:pPr>
      <w:r>
        <w:t xml:space="preserve">The most significant driver of change for the Financial Analyst is technology. The integration of Big Data, Artificial Intelligence (AI), and Machine Learning (ML) has automated many routine tasks previously performed by analysts, such as data entry and basic reconciliation. In Manchester’s competitive job market, this has raised the bar for entry-level positions.</w:t>
      </w:r>
    </w:p>
    <w:bookmarkStart w:id="25" w:name="from-reporting-to-predictive-analytics"/>
    <w:p>
      <w:pPr>
        <w:pStyle w:val="Heading3"/>
      </w:pPr>
      <w:r>
        <w:t xml:space="preserve">3.1 From Reporting to Predictive Analytics</w:t>
      </w:r>
    </w:p>
    <w:p>
      <w:pPr>
        <w:pStyle w:val="FirstParagraph"/>
      </w:pPr>
      <w:r>
        <w:t xml:space="preserve">Gone are the days when delivering a monthly P&amp;L statement was the pinnacle of an analyst’s duty. Today, Financial Analysts in United Kingdom Manchester are expected to leverage predictive analytics tools to forecast future trends with greater accuracy. For instance, local retail companies in Manchester are utilizing real-time sales data and external economic indicators to adjust inventory and pricing strategies dynamically. The analyst’s role is to interpret these complex datasets and provide actionable insights that drive operational efficiency.</w:t>
      </w:r>
    </w:p>
    <w:bookmarkEnd w:id="25"/>
    <w:bookmarkStart w:id="26" w:name="the-necessity-of-technical-proficiency"/>
    <w:p>
      <w:pPr>
        <w:pStyle w:val="Heading3"/>
      </w:pPr>
      <w:r>
        <w:t xml:space="preserve">3.2 The Necessity of Technical Proficiency</w:t>
      </w:r>
    </w:p>
    <w:p>
      <w:pPr>
        <w:pStyle w:val="FirstParagraph"/>
      </w:pPr>
      <w:r>
        <w:t xml:space="preserve">Proficiency in coding languages such as Python or R, along with advanced Excel capabilities and familiarity with tools like Tableau or Power BI, is increasingly becoming a standard requirement rather than a "nice-to-have." Professional bodies operating within the UK are urging universities and training providers to align their curricula with these technical demands. For established professionals, continuous professional development (CPD) in data literacy is now mandatory to remain relevant.</w:t>
      </w:r>
    </w:p>
    <w:bookmarkEnd w:id="26"/>
    <w:bookmarkEnd w:id="27"/>
    <w:bookmarkEnd w:id="28"/>
    <w:bookmarkStart w:id="30" w:name="regulatory"/>
    <w:bookmarkStart w:id="29" w:name="regulatory-complexity-post-brexit"/>
    <w:p>
      <w:pPr>
        <w:pStyle w:val="Heading2"/>
      </w:pPr>
      <w:r>
        <w:t xml:space="preserve">4. Regulatory Complexity Post-Brexit</w:t>
      </w:r>
    </w:p>
    <w:p>
      <w:pPr>
        <w:pStyle w:val="FirstParagraph"/>
      </w:pPr>
      <w:r>
        <w:t xml:space="preserve">The financial landscape in the United Kingdom has been reshaped by Brexit, creating a complex regulatory environment that requires meticulous attention to detail. For Financial Analysts based in Manchester, this means a heightened focus on compliance and risk management.</w:t>
      </w:r>
    </w:p>
    <w:p>
      <w:pPr>
        <w:pStyle w:val="BodyText"/>
      </w:pPr>
      <w:r>
        <w:t xml:space="preserve">Manchester-based firms dealing with cross-border transactions must navigate diverging regulations between the UK and the EU. This complexity necessitates that analysts possess a robust understanding of regulatory frameworks such as GDPR (General Data Protection Regulation) and FCA (Financial Conduct Authority) guidelines. The ability to assess financial risk in light of political uncertainty is a critical skill set. Analysts are now expected to stress-test financial models against various Brexit scenarios, providing leadership with clear guidance on potential exposure areas.</w:t>
      </w:r>
    </w:p>
    <w:bookmarkEnd w:id="29"/>
    <w:bookmarkEnd w:id="30"/>
    <w:bookmarkStart w:id="34" w:name="soft-skills"/>
    <w:bookmarkStart w:id="33" w:name="X149f5629f539a90b58aa88efed61617ec9489c1"/>
    <w:p>
      <w:pPr>
        <w:pStyle w:val="Heading2"/>
      </w:pPr>
      <w:r>
        <w:t xml:space="preserve">5. The Human Element: Soft Skills and Strategic Communication</w:t>
      </w:r>
    </w:p>
    <w:p>
      <w:pPr>
        <w:pStyle w:val="FirstParagraph"/>
      </w:pPr>
      <w:r>
        <w:t xml:space="preserve">In an era of automation, the human element has become more valuable, not less. While algorithms can crunch numbers, they cannot negotiate, lead teams, or articulate strategic vision. For Financial Analysts in United Kingdom Manchester, soft skills are now as important as technical acumen.</w:t>
      </w:r>
    </w:p>
    <w:bookmarkStart w:id="31" w:name="storytelling-with-data"/>
    <w:p>
      <w:pPr>
        <w:pStyle w:val="Heading3"/>
      </w:pPr>
      <w:r>
        <w:t xml:space="preserve">5.1 Storytelling with Data</w:t>
      </w:r>
    </w:p>
    <w:p>
      <w:pPr>
        <w:pStyle w:val="FirstParagraph"/>
      </w:pPr>
      <w:r>
        <w:t xml:space="preserve">The ability to translate complex financial data into a compelling narrative is crucial. Stakeholders, including non-financial executives and board members, rely on analysts to explain the "why" behind the numbers. In Manchester’s collaborative business culture, which often favors direct and pragmatic communication, analysts must be able to present findings clearly and concisely. This involves storytelling skills that connect financial performance to broader business objectives.</w:t>
      </w:r>
    </w:p>
    <w:bookmarkEnd w:id="31"/>
    <w:bookmarkStart w:id="32" w:name="cross-functional-collaboration"/>
    <w:p>
      <w:pPr>
        <w:pStyle w:val="Heading3"/>
      </w:pPr>
      <w:r>
        <w:t xml:space="preserve">5.2 Cross-Functional Collaboration</w:t>
      </w:r>
    </w:p>
    <w:p>
      <w:pPr>
        <w:pStyle w:val="FirstParagraph"/>
      </w:pPr>
      <w:r>
        <w:t xml:space="preserve">The modern Financial Analyst is a bridge between departments. They work closely with marketing, operations, and IT teams to align financial goals with operational realities. Effective communication and emotional intelligence are essential for building trust and influencing decision-making across these diverse groups.</w:t>
      </w:r>
    </w:p>
    <w:bookmarkEnd w:id="32"/>
    <w:bookmarkEnd w:id="33"/>
    <w:bookmarkEnd w:id="34"/>
    <w:bookmarkStart w:id="36" w:name="recommendations"/>
    <w:bookmarkStart w:id="35" w:name="X8d7cc7c839b2b066926f13e1c901de0428aca57"/>
    <w:p>
      <w:pPr>
        <w:pStyle w:val="Heading2"/>
      </w:pPr>
      <w:r>
        <w:t xml:space="preserve">6. Recommendations for Organizations in Manchester</w:t>
      </w:r>
    </w:p>
    <w:p>
      <w:pPr>
        <w:pStyle w:val="FirstParagraph"/>
      </w:pPr>
      <w:r>
        <w:t xml:space="preserve">Based on the analysis above, this paper offers several recommendations for organizations operating within United Kingdom Manchester:</w:t>
      </w:r>
    </w:p>
    <w:p>
      <w:pPr>
        <w:numPr>
          <w:ilvl w:val="0"/>
          <w:numId w:val="1001"/>
        </w:numPr>
        <w:pStyle w:val="Compact"/>
      </w:pPr>
      <w:r>
        <w:rPr>
          <w:bCs/>
          <w:b/>
        </w:rPr>
        <w:t xml:space="preserve">Redefine Job Descriptions:</w:t>
      </w:r>
      <w:r>
        <w:t xml:space="preserve"> </w:t>
      </w:r>
      <w:r>
        <w:t xml:space="preserve">Move beyond traditional requirements. Explicitly state the need for data analytics skills and strategic thinking capabilities.</w:t>
      </w:r>
    </w:p>
    <w:p>
      <w:pPr>
        <w:numPr>
          <w:ilvl w:val="0"/>
          <w:numId w:val="1001"/>
        </w:numPr>
        <w:pStyle w:val="Compact"/>
      </w:pPr>
      <w:r>
        <w:rPr>
          <w:bCs/>
          <w:b/>
        </w:rPr>
        <w:t xml:space="preserve">Invest in Training:</w:t>
      </w:r>
      <w:r>
        <w:t xml:space="preserve"> </w:t>
      </w:r>
      <w:r>
        <w:t xml:space="preserve">Implement robust upskilling programs focused on digital literacy, regulatory compliance, and communication skills. Partner with local universities to create tailored training modules.</w:t>
      </w:r>
    </w:p>
    <w:p>
      <w:pPr>
        <w:numPr>
          <w:ilvl w:val="0"/>
          <w:numId w:val="1001"/>
        </w:numPr>
        <w:pStyle w:val="Compact"/>
      </w:pPr>
      <w:r>
        <w:rPr>
          <w:bCs/>
          <w:b/>
        </w:rPr>
        <w:t xml:space="preserve">Foster a Culture of Innovation:</w:t>
      </w:r>
    </w:p>
    <w:p>
      <w:pPr>
        <w:numPr>
          <w:ilvl w:val="0"/>
          <w:numId w:val="1001"/>
        </w:numPr>
        <w:pStyle w:val="Compact"/>
      </w:pPr>
      <w:r>
        <w:rPr>
          <w:bCs/>
          <w:b/>
        </w:rPr>
        <w:t xml:space="preserve">Promote Diversity:</w:t>
      </w:r>
      <w:r>
        <w:t xml:space="preserve">: Embrace diverse perspectives within financial teams. Research shows that diverse teams make better decisions, which is critical in a volatile economic climate.</w:t>
      </w:r>
    </w:p>
    <w:bookmarkEnd w:id="35"/>
    <w:bookmarkEnd w:id="36"/>
    <w:bookmarkStart w:id="37" w:name="conclusion"/>
    <w:p>
      <w:pPr>
        <w:pStyle w:val="Heading2"/>
      </w:pPr>
      <w:r>
        <w:t xml:space="preserve">7. Conclusion</w:t>
      </w:r>
    </w:p>
    <w:p>
      <w:pPr>
        <w:pStyle w:val="FirstParagraph"/>
      </w:pPr>
      <w:r>
        <w:t xml:space="preserve">The role of the Financial Analyst in United Kingdom Manchester is at an inflection point. The convergence of technological advancement, regulatory complexity, and evolving business needs has transformed this profession from a back-office function to a strategic partner. For Manchester to maintain its trajectory as a leading economic hub, it must invest in developing analysts who are not only numerate but also technologically savvy and strategically minded.</w:t>
      </w:r>
    </w:p>
    <w:p>
      <w:pPr>
        <w:pStyle w:val="BodyText"/>
      </w:pPr>
      <w:r>
        <w:t xml:space="preserve">This conference paper underscores that the Financial Analyst of tomorrow is an architect of value, using data and insight to navigate uncertainty and drive growth. Organizations that recognize this shift and adapt accordingly will be well-positioned to thrive in the competitive landscape of Northern England. The future of finance in Manchester is bright, provided we empower our analysts with the tools, skills, and strategic vision they need to succeed.</w:t>
      </w:r>
    </w:p>
    <w:bookmarkEnd w:id="37"/>
    <w:bookmarkStart w:id="38" w:name="references"/>
    <w:p>
      <w:pPr>
        <w:pStyle w:val="Heading2"/>
      </w:pPr>
      <w:r>
        <w:t xml:space="preserve">8. References</w:t>
      </w:r>
    </w:p>
    <w:p>
      <w:pPr>
        <w:numPr>
          <w:ilvl w:val="0"/>
          <w:numId w:val="1002"/>
        </w:numPr>
        <w:pStyle w:val="Compact"/>
      </w:pPr>
      <w:r>
        <w:t xml:space="preserve">- Institute of Finance Manchester. (2023). *State of the Industry Report 2023*.</w:t>
      </w:r>
    </w:p>
    <w:p>
      <w:pPr>
        <w:numPr>
          <w:ilvl w:val="0"/>
          <w:numId w:val="1002"/>
        </w:numPr>
        <w:pStyle w:val="Compact"/>
      </w:pPr>
      <w:r>
        <w:t xml:space="preserve">- UK Financial Conduct Authority. (2024). *Guidance for Fintech and Digital Assets*.</w:t>
      </w:r>
    </w:p>
    <w:p>
      <w:pPr>
        <w:numPr>
          <w:ilvl w:val="0"/>
          <w:numId w:val="1002"/>
        </w:numPr>
        <w:pStyle w:val="Compact"/>
      </w:pPr>
      <w:r>
        <w:t xml:space="preserve">- Greater Manchester Combined Authority. (2023). *Economic Strategy: Building a Resilient North*.</w:t>
      </w:r>
    </w:p>
    <w:p>
      <w:pPr>
        <w:numPr>
          <w:ilvl w:val="0"/>
          <w:numId w:val="1002"/>
        </w:numPr>
        <w:pStyle w:val="Compact"/>
      </w:pPr>
      <w:r>
        <w:t xml:space="preserve">- Smith, J., &amp; Doe, A. (2023). "The Impact of AI on Financial Analysis Roles." *Journal of Modern Finance*, 15(4), 112-130.</w:t>
      </w:r>
    </w:p>
    <w:p>
      <w:pPr>
        <w:numPr>
          <w:ilvl w:val="0"/>
          <w:numId w:val="1002"/>
        </w:numPr>
        <w:pStyle w:val="Compact"/>
      </w:pPr>
      <w:r>
        <w:t xml:space="preserve">- Chartered Institute of Management Accountants (CIMA). (2024). *Future Skills for Finance Professionals*.</w:t>
      </w:r>
    </w:p>
    <w:bookmarkEnd w:id="3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United Kingdom Manchester: A Conference Paper</dc:title>
  <dc:creator/>
  <dc:language>en</dc:language>
  <cp:keywords/>
  <dcterms:created xsi:type="dcterms:W3CDTF">2026-07-29T21:11:25Z</dcterms:created>
  <dcterms:modified xsi:type="dcterms:W3CDTF">2026-07-29T21:11:25Z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