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8f94dfae0a4adefe838c0d645ee9d16c534fef1"/>
    <w:p>
      <w:pPr>
        <w:pStyle w:val="Heading1"/>
      </w:pPr>
      <w:r>
        <w:t xml:space="preserve">The Evolving Role of the Financial Analyst in United States Miami</w:t>
      </w:r>
    </w:p>
    <w:p>
      <w:pPr>
        <w:pStyle w:val="FirstParagraph"/>
      </w:pPr>
      <w:r>
        <w:rPr>
          <w:bCs/>
          <w:b/>
        </w:rPr>
        <w:t xml:space="preserve">A Conference Paper Presented at the Annual South Florida Economic Summit</w:t>
      </w:r>
    </w:p>
    <w:p>
      <w:pPr>
        <w:pStyle w:val="BodyText"/>
      </w:pPr>
      <w:r>
        <w:rPr>
          <w:iCs/>
          <w:i/>
        </w:rPr>
        <w:t xml:space="preserve">Miami, United States</w:t>
      </w:r>
    </w:p>
    <w:bookmarkStart w:id="20" w:name="abstract"/>
    <w:p>
      <w:pPr>
        <w:pStyle w:val="Heading2"/>
      </w:pPr>
      <w:r>
        <w:t xml:space="preserve">Abstract</w:t>
      </w:r>
    </w:p>
    <w:p>
      <w:pPr>
        <w:pStyle w:val="FirstParagraph"/>
      </w:pPr>
      <w:r>
        <w:t xml:space="preserve">The economic landscape of the United States is currently undergoing a significant transformation, with particular intensity felt in major metropolitan hubs. This paper examines the critical function of the Financial Analyst within the unique economic ecosystem of United States Miami. As Miami transitions from a tourism-centric economy to a diversified financial and technological hub, the role of financial professionals has expanded beyond traditional accounting and reporting. This study analyzes how Financial Analysts are adapting to cross-border capital flows, real estate volatility, and regulatory changes specific to South Florida. The findings suggest that Financial Analysts in United States Miami must possess a hybrid skill set combining technical quantitative analysis with cultural competence and international market awareness.</w:t>
      </w:r>
    </w:p>
    <w:bookmarkEnd w:id="20"/>
    <w:bookmarkStart w:id="21" w:name="introduction"/>
    <w:p>
      <w:pPr>
        <w:pStyle w:val="Heading2"/>
      </w:pPr>
      <w:r>
        <w:t xml:space="preserve">1. Introduction</w:t>
      </w:r>
    </w:p>
    <w:p>
      <w:pPr>
        <w:pStyle w:val="FirstParagraph"/>
      </w:pPr>
      <w:r>
        <w:t xml:space="preserve">The city of Miami, located in the southeastern tip of Florida, has long served as a gateway between North America and Latin America. However, in the last decade, this geographic advantage has translated into an economic powerhouse status that rivals traditional financial centers like New York and Chicago. For the professional Financial Analyst operating within this region, the implications are profound. The convergence of international wealth migration, a booming real estate market, and a rapidly growing fintech sector has created a distinct environment for financial analysis in United States Miami.</w:t>
      </w:r>
    </w:p>
    <w:p>
      <w:pPr>
        <w:pStyle w:val="BodyText"/>
      </w:pPr>
      <w:r>
        <w:t xml:space="preserve">Traditionally, the role of a Financial Analyst involves evaluating investment opportunities, assessing economic trends for businesses or individuals, and making recommendations to management based on data analysis. While these core duties remain unchanged globally, the specific context of United States Miami introduces unique variables. These include currency fluctuation risks associated with Latin American investments, tax incentive structures that attract corporate headquarters from high-tax states such as New York and California, and a real estate market heavily influenced by foreign capital.</w:t>
      </w:r>
    </w:p>
    <w:bookmarkEnd w:id="21"/>
    <w:bookmarkStart w:id="22" w:name="the-miami-economic-context"/>
    <w:p>
      <w:pPr>
        <w:pStyle w:val="Heading2"/>
      </w:pPr>
      <w:r>
        <w:t xml:space="preserve">2. The Miami Economic Context</w:t>
      </w:r>
    </w:p>
    <w:p>
      <w:pPr>
        <w:pStyle w:val="FirstParagraph"/>
      </w:pPr>
      <w:r>
        <w:t xml:space="preserve">To understand the specific demands placed on Financial Analysts in United States Miami, one must first understand the local economic drivers. Unlike other major US cities that rely heavily on manufacturing or tech alone, Miami’s economy is a triad of finance, real estate, and tourism. Recent data indicates a massive influx of family offices and corporate headquarters relocating to the area due to favorable state tax policies (no state income tax). This migration has increased the volume and complexity of financial transactions that need analysis.</w:t>
      </w:r>
    </w:p>
    <w:p>
      <w:pPr>
        <w:pStyle w:val="BodyText"/>
      </w:pPr>
      <w:r>
        <w:t xml:space="preserve">Furthermore, Miami serves as the primary entry point for capital from Central and South America. Consequently, Financial Analysts in this region are frequently tasked with structuring cross-border deals, managing foreign exchange risk, and interpreting international regulatory frameworks. This makes the local Financial Analyst role more internationally oriented than their counterparts in other parts of the United States.</w:t>
      </w:r>
    </w:p>
    <w:bookmarkEnd w:id="22"/>
    <w:bookmarkStart w:id="26" w:name="Xd083897db97e9567e11db317ec2a350e4c9bd46"/>
    <w:p>
      <w:pPr>
        <w:pStyle w:val="Heading2"/>
      </w:pPr>
      <w:r>
        <w:t xml:space="preserve">3. Core Responsibilities of Modern Financial Analysts</w:t>
      </w:r>
    </w:p>
    <w:p>
      <w:pPr>
        <w:pStyle w:val="FirstParagraph"/>
      </w:pPr>
      <w:r>
        <w:t xml:space="preserve">In the current climate of United States Miami, the responsibilities of a Financial Analyst have broadened significantly. The following key areas define their modern role:</w:t>
      </w:r>
    </w:p>
    <w:bookmarkStart w:id="23" w:name="real-estate-and-investment-analysis"/>
    <w:p>
      <w:pPr>
        <w:pStyle w:val="Heading3"/>
      </w:pPr>
      <w:r>
        <w:t xml:space="preserve">3.1 Real Estate and Investment Analysis</w:t>
      </w:r>
    </w:p>
    <w:p>
      <w:pPr>
        <w:pStyle w:val="FirstParagraph"/>
      </w:pPr>
      <w:r>
        <w:t xml:space="preserve">The real estate market in United States Miami is characterized by high volatility and luxury concentration. Financial Analysts are required to perform complex cap rate analyses, sensitivity modeling for interest rate hikes, and demographic forecasting to determine viable investment zones. With the influx of remote workers from colder climates, analysts must adjust their models to account for seasonal demand fluctuations that were previously negligible.</w:t>
      </w:r>
    </w:p>
    <w:bookmarkEnd w:id="23"/>
    <w:bookmarkStart w:id="24" w:name="fintech-and-digital-asset-integration"/>
    <w:p>
      <w:pPr>
        <w:pStyle w:val="Heading3"/>
      </w:pPr>
      <w:r>
        <w:t xml:space="preserve">3.2 Fintech and Digital Asset Integration</w:t>
      </w:r>
    </w:p>
    <w:p>
      <w:pPr>
        <w:pStyle w:val="FirstParagraph"/>
      </w:pPr>
      <w:r>
        <w:t xml:space="preserve">Miami has positioned itself as a "Crypto Valley" within the United States. This shift requires Financial Analysts to understand blockchain technology, digital asset valuation, and the regulatory implications of cryptocurrency transactions on traditional balance sheets. Analysts who fail to incorporate these emerging asset classes into their forecasting models risk providing outdated or incomplete financial advice.</w:t>
      </w:r>
    </w:p>
    <w:bookmarkEnd w:id="24"/>
    <w:bookmarkStart w:id="25" w:name="cross-border-regulatory-compliance"/>
    <w:p>
      <w:pPr>
        <w:pStyle w:val="Heading3"/>
      </w:pPr>
      <w:r>
        <w:t xml:space="preserve">3.3 Cross-Border Regulatory Compliance</w:t>
      </w:r>
    </w:p>
    <w:p>
      <w:pPr>
        <w:pStyle w:val="FirstParagraph"/>
      </w:pPr>
      <w:r>
        <w:t xml:space="preserve">Due to its proximity to international markets, Financial Analysts in United States Miami must be well-versed in both US federal regulations (such as SEC rules) and international compliance standards. They often act as the bridge between local entities and foreign investors, ensuring that financial reporting meets dual-jurisdictional requirements.</w:t>
      </w:r>
    </w:p>
    <w:bookmarkEnd w:id="25"/>
    <w:bookmarkEnd w:id="26"/>
    <w:bookmarkStart w:id="27" w:name="skill-sets-required-for-success"/>
    <w:p>
      <w:pPr>
        <w:pStyle w:val="Heading2"/>
      </w:pPr>
      <w:r>
        <w:t xml:space="preserve">4. Skill Sets Required for Success</w:t>
      </w:r>
    </w:p>
    <w:p>
      <w:pPr>
        <w:pStyle w:val="FirstParagraph"/>
      </w:pPr>
      <w:r>
        <w:t xml:space="preserve">The traditional toolkit of a Financial Analyst includes proficiency in Excel, SQL, and financial modeling software. However, success in United States Miami demands additional competencies:</w:t>
      </w:r>
    </w:p>
    <w:p>
      <w:pPr>
        <w:numPr>
          <w:ilvl w:val="0"/>
          <w:numId w:val="1001"/>
        </w:numPr>
        <w:pStyle w:val="Compact"/>
      </w:pPr>
      <w:r>
        <w:rPr>
          <w:bCs/>
          <w:b/>
        </w:rPr>
        <w:t xml:space="preserve">Bilingualism and Cultural Intelligence:</w:t>
      </w:r>
      <w:r>
        <w:t xml:space="preserve"> </w:t>
      </w:r>
      <w:r>
        <w:t xml:space="preserve">Proficiency in Spanish or Portuguese is often not just preferred but essential for effective communication with key stakeholders and clients in the region.</w:t>
      </w:r>
    </w:p>
    <w:p>
      <w:pPr>
        <w:numPr>
          <w:ilvl w:val="0"/>
          <w:numId w:val="1001"/>
        </w:numPr>
        <w:pStyle w:val="Compact"/>
      </w:pPr>
      <w:r>
        <w:rPr>
          <w:bCs/>
          <w:b/>
        </w:rPr>
        <w:t xml:space="preserve">Data Visualization Skills:</w:t>
      </w:r>
      <w:r>
        <w:t xml:space="preserve"> </w:t>
      </w:r>
      <w:r>
        <w:t xml:space="preserve">With complex international data sets, the ability to present clear, actionable insights through dashboards (using tools like Tableau or Power BI) is critical for executive decision-making.</w:t>
      </w:r>
    </w:p>
    <w:p>
      <w:pPr>
        <w:numPr>
          <w:ilvl w:val="0"/>
          <w:numId w:val="1001"/>
        </w:numPr>
        <w:pStyle w:val="Compact"/>
      </w:pPr>
      <w:r>
        <w:rPr>
          <w:bCs/>
          <w:b/>
        </w:rPr>
        <w:t xml:space="preserve">Agility and Adaptability:</w:t>
      </w:r>
      <w:r>
        <w:t xml:space="preserve"> </w:t>
      </w:r>
      <w:r>
        <w:t xml:space="preserve">The Miami market moves quickly. Analysts must be able to pivot their forecasts rapidly in response to geopolitical shifts in Latin America or sudden changes in US federal monetary policy.</w:t>
      </w:r>
    </w:p>
    <w:bookmarkEnd w:id="27"/>
    <w:bookmarkStart w:id="28" w:name="challenges-and-future-outlook"/>
    <w:p>
      <w:pPr>
        <w:pStyle w:val="Heading2"/>
      </w:pPr>
      <w:r>
        <w:t xml:space="preserve">5. Challenges and Future Outlook</w:t>
      </w:r>
    </w:p>
    <w:p>
      <w:pPr>
        <w:pStyle w:val="FirstParagraph"/>
      </w:pPr>
      <w:r>
        <w:t xml:space="preserve">Despite the opportunities, Financial Analysts in United States Miami face significant challenges. Climate change poses a long-term risk to property values and insurance costs, requiring analysts to integrate climate risk modeling into their financial assessments. Additionally, the cost of living crisis in Miami is affecting talent retention for financial firms.</w:t>
      </w:r>
    </w:p>
    <w:p>
      <w:pPr>
        <w:pStyle w:val="BodyText"/>
      </w:pPr>
      <w:r>
        <w:t xml:space="preserve">Looking forward, the role of the Financial Analyst in United States Miami will likely become even more strategic. As automation handles routine data processing, human analysts will be expected to provide deeper qualitative insights into market sentiment and geopolitical risks. The integration of AI-driven predictive analytics will enhance, rather than replace, the analyst's ability to forecast trends in this dynamic region.</w:t>
      </w:r>
    </w:p>
    <w:bookmarkEnd w:id="28"/>
    <w:bookmarkStart w:id="29" w:name="conclusion"/>
    <w:p>
      <w:pPr>
        <w:pStyle w:val="Heading2"/>
      </w:pPr>
      <w:r>
        <w:t xml:space="preserve">6. Conclusion</w:t>
      </w:r>
    </w:p>
    <w:p>
      <w:pPr>
        <w:pStyle w:val="FirstParagraph"/>
      </w:pPr>
      <w:r>
        <w:t xml:space="preserve">In conclusion, the Financial Analyst in United States Miami operates at a unique intersection of global finance and local economic dynamics. The city’s status as a bridge to Latin America, combined with its appeal as a tax-friendly haven for US corporations, creates a high-demand environment for sophisticated financial expertise. As the economy continues to evolve, Financial Analysts who can navigate cross-border complexities, leverage new technologies, and understand the nuances of the local real estate and fintech markets will be invaluable assets. For institutions operating in this region, investing in advanced training for Financial Analysts is not merely an operational expense but a strategic imperative for sustained competitive advantage.</w:t>
      </w:r>
    </w:p>
    <w:bookmarkEnd w:id="29"/>
    <w:bookmarkStart w:id="30" w:name="references"/>
    <w:p>
      <w:pPr>
        <w:pStyle w:val="Heading2"/>
      </w:pPr>
      <w:r>
        <w:t xml:space="preserve">References</w:t>
      </w:r>
    </w:p>
    <w:p>
      <w:pPr>
        <w:pStyle w:val="FirstParagraph"/>
      </w:pPr>
      <w:r>
        <w:rPr>
          <w:iCs/>
          <w:i/>
        </w:rPr>
        <w:t xml:space="preserve">Note: This paper cites general industry trends and economic data relevant to the South Florida region as of the current fiscal year.</w:t>
      </w:r>
    </w:p>
    <w:p>
      <w:r>
        <w:pict>
          <v:rect style="width:0;height:1.5pt" o:hralign="center" o:hrstd="t" o:hr="t"/>
        </w:pict>
      </w:r>
    </w:p>
    <w:p>
      <w:pPr>
        <w:pStyle w:val="FirstParagraph"/>
      </w:pPr>
      <w:r>
        <w:t xml:space="preserve">© 2023 Conference on Economic Development in United States Miami.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United States Miami</dc:title>
  <dc:creator/>
  <dc:language>en</dc:language>
  <cp:keywords/>
  <dcterms:created xsi:type="dcterms:W3CDTF">2026-07-29T22:12:10Z</dcterms:created>
  <dcterms:modified xsi:type="dcterms:W3CDTF">2026-07-29T22:12:10Z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