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34" w:name="Xae96c7c15453c98857ff531619b42d60cd399a3"/>
    <w:p>
      <w:pPr>
        <w:pStyle w:val="Heading1"/>
      </w:pPr>
      <w:r>
        <w:t xml:space="preserve">The Evolution and Modernization of Firefighter Operations in China Guangzhou</w:t>
      </w:r>
    </w:p>
    <w:p>
      <w:pPr>
        <w:pStyle w:val="FirstParagraph"/>
      </w:pPr>
      <w:r>
        <w:rPr>
          <w:bCs/>
          <w:b/>
        </w:rPr>
        <w:t xml:space="preserve">Submitted for the International Symposium on Urban Safety and Emergency Response</w:t>
      </w:r>
    </w:p>
    <w:p>
      <w:pPr>
        <w:pStyle w:val="BodyText"/>
      </w:pPr>
      <w:r>
        <w:rPr>
          <w:iCs/>
          <w:i/>
        </w:rPr>
        <w:t xml:space="preserve">Date: October 2023 | Location: Conference Hall, Guangzhou, China</w:t>
      </w:r>
    </w:p>
    <w:bookmarkStart w:id="20" w:name="abstract"/>
    <w:p>
      <w:pPr>
        <w:pStyle w:val="Heading2"/>
      </w:pPr>
      <w:r>
        <w:t xml:space="preserve">Abstract</w:t>
      </w:r>
    </w:p>
    <w:p>
      <w:pPr>
        <w:pStyle w:val="FirstParagraph"/>
      </w:pPr>
      <w:r>
        <w:t xml:space="preserve">This paper examines the critical role of the modern</w:t>
      </w:r>
      <w:r>
        <w:t xml:space="preserve"> </w:t>
      </w:r>
      <w:r>
        <w:rPr>
          <w:bCs/>
          <w:b/>
        </w:rPr>
        <w:t xml:space="preserve">Firefighter</w:t>
      </w:r>
      <w:r>
        <w:t xml:space="preserve">, analyzing the unique challenges and innovations present within the rapidly urbanizing landscape of China. Specifically, it focuses on Guangzhou, a megacity in southern China that serves as a commercial hub and a gateway for international trade. As urban density increases and architectural complexity grows, the traditional methods of emergency response are being superseded by advanced technological integration and strategic reorganization. This document explores the transformation of firefighting units in</w:t>
      </w:r>
      <w:r>
        <w:t xml:space="preserve"> </w:t>
      </w:r>
      <w:r>
        <w:rPr>
          <w:bCs/>
          <w:b/>
        </w:rPr>
        <w:t xml:space="preserve">China Guangzhou</w:t>
      </w:r>
      <w:r>
        <w:t xml:space="preserve">, highlighting how these adaptations not only enhance local public safety but also offer a model for other global metropolises. The study concludes that while infrastructure improvements are vital, the human element—the specialized training and psychological resilience of the</w:t>
      </w:r>
      <w:r>
        <w:t xml:space="preserve"> </w:t>
      </w:r>
      <w:r>
        <w:rPr>
          <w:bCs/>
          <w:b/>
        </w:rPr>
        <w:t xml:space="preserve">Firefighter</w:t>
      </w:r>
      <w:r>
        <w:t xml:space="preserve">—remains the cornerstone of effective disaster management.</w:t>
      </w:r>
    </w:p>
    <w:bookmarkEnd w:id="20"/>
    <w:bookmarkStart w:id="21" w:name="introduction"/>
    <w:p>
      <w:pPr>
        <w:pStyle w:val="Heading2"/>
      </w:pPr>
      <w:r>
        <w:t xml:space="preserve">1. Introduction</w:t>
      </w:r>
    </w:p>
    <w:p>
      <w:pPr>
        <w:pStyle w:val="FirstParagraph"/>
      </w:pPr>
      <w:r>
        <w:t xml:space="preserve">The city of Guangzhou stands as a testament to China’s economic miracle. As one of the most populous and economically significant cities in southern China, it presents a complex matrix of high-rise residential blocks, dense industrial zones, and historic cultural districts. In this environment, the role of the</w:t>
      </w:r>
      <w:r>
        <w:t xml:space="preserve"> </w:t>
      </w:r>
      <w:r>
        <w:rPr>
          <w:bCs/>
          <w:b/>
        </w:rPr>
        <w:t xml:space="preserve">Firefighter</w:t>
      </w:r>
      <w:r>
        <w:t xml:space="preserve"> </w:t>
      </w:r>
      <w:r>
        <w:t xml:space="preserve">has evolved from simple extinguishment duties to that of multifaceted emergency responders. This paper argues that the effectiveness of urban safety in</w:t>
      </w:r>
      <w:r>
        <w:t xml:space="preserve"> </w:t>
      </w:r>
      <w:r>
        <w:rPr>
          <w:bCs/>
          <w:b/>
        </w:rPr>
        <w:t xml:space="preserve">China Guangzhou</w:t>
      </w:r>
      <w:r>
        <w:t xml:space="preserve"> </w:t>
      </w:r>
      <w:r>
        <w:t xml:space="preserve">is directly correlated with the modernization strategies employed by its fire departments.</w:t>
      </w:r>
    </w:p>
    <w:p>
      <w:pPr>
        <w:pStyle w:val="BodyText"/>
      </w:pPr>
      <w:r>
        <w:t xml:space="preserve">The primary objective of this conference paper is to dissect the operational frameworks currently in use. By focusing on specific case studies within Guangzhou, we can understand how local authorities are addressing issues such as vertical evacuation, hazardous material management, and real-time data integration. The discussion will be structured around three pillars: infrastructure adaptation, technological empowerment, and human resource development.</w:t>
      </w:r>
    </w:p>
    <w:bookmarkEnd w:id="21"/>
    <w:bookmarkStart w:id="24" w:name="Xce520add7020f043367cd5342790c1de1deb7d8"/>
    <w:p>
      <w:pPr>
        <w:pStyle w:val="Heading2"/>
      </w:pPr>
      <w:r>
        <w:t xml:space="preserve">2. The Changing Urban Landscape of China Guangzhou</w:t>
      </w:r>
    </w:p>
    <w:p>
      <w:pPr>
        <w:pStyle w:val="FirstParagraph"/>
      </w:pPr>
      <w:r>
        <w:t xml:space="preserve">To understand the demands placed on a</w:t>
      </w:r>
      <w:r>
        <w:t xml:space="preserve"> </w:t>
      </w:r>
      <w:r>
        <w:rPr>
          <w:bCs/>
          <w:b/>
        </w:rPr>
        <w:t xml:space="preserve">Firefighter</w:t>
      </w:r>
      <w:r>
        <w:t xml:space="preserve">, one must first comprehend the physical environment they serve. Guangzhou is characterized by its verticality. The Zhujiang New Town district, for instance, contains some of the tallest skyscrapers in Asia. Traditional ladder trucks often cannot reach sufficient heights to combat fires in buildings exceeding 100 meters. Consequently, fire safety protocols in</w:t>
      </w:r>
      <w:r>
        <w:t xml:space="preserve"> </w:t>
      </w:r>
      <w:r>
        <w:rPr>
          <w:bCs/>
          <w:b/>
        </w:rPr>
        <w:t xml:space="preserve">China Guangzhou</w:t>
      </w:r>
      <w:r>
        <w:t xml:space="preserve"> </w:t>
      </w:r>
      <w:r>
        <w:t xml:space="preserve">have shifted from reactive suppression to proactive prevention and internal containment.</w:t>
      </w:r>
    </w:p>
    <w:bookmarkStart w:id="22" w:name="high-rise-challenges"/>
    <w:p>
      <w:pPr>
        <w:pStyle w:val="Heading3"/>
      </w:pPr>
      <w:r>
        <w:t xml:space="preserve">2.1 High-Rise Challenges</w:t>
      </w:r>
    </w:p>
    <w:p>
      <w:pPr>
        <w:pStyle w:val="FirstParagraph"/>
      </w:pPr>
      <w:r>
        <w:t xml:space="preserve">In high-rise scenarios, the "chimney effect" poses a severe threat to occupants and responders alike. The modern</w:t>
      </w:r>
      <w:r>
        <w:t xml:space="preserve"> </w:t>
      </w:r>
      <w:r>
        <w:rPr>
          <w:bCs/>
          <w:b/>
        </w:rPr>
        <w:t xml:space="preserve">Firefighter</w:t>
      </w:r>
      <w:r>
        <w:t xml:space="preserve"> </w:t>
      </w:r>
      <w:r>
        <w:t xml:space="preserve">in Guangzhou is trained extensively in internal firefighting tactics that rely on pressurization systems and smoke exhaust mechanisms built into the architecture. This requires a deep technical understanding of building services, moving beyond traditional combat skills to include engineering knowledge.</w:t>
      </w:r>
    </w:p>
    <w:bookmarkEnd w:id="22"/>
    <w:bookmarkStart w:id="23" w:name="industrial-and-commercial-density"/>
    <w:p>
      <w:pPr>
        <w:pStyle w:val="Heading3"/>
      </w:pPr>
      <w:r>
        <w:t xml:space="preserve">2.2 Industrial and Commercial Density</w:t>
      </w:r>
    </w:p>
    <w:p>
      <w:pPr>
        <w:pStyle w:val="FirstParagraph"/>
      </w:pPr>
      <w:r>
        <w:t xml:space="preserve">Beyond residential towers, Guangzhou’s role as a trade hub means its fire zones are filled with high-density commercial storage and logistics centers. The risk of large-scale industrial fires necessitates specialized units within the broader firefighting force. These units must be equipped to handle chemical spills and explosive materials, requiring a level of specialization that distinguishes the</w:t>
      </w:r>
      <w:r>
        <w:t xml:space="preserve"> </w:t>
      </w:r>
      <w:r>
        <w:rPr>
          <w:bCs/>
          <w:b/>
        </w:rPr>
        <w:t xml:space="preserve">Firefighter</w:t>
      </w:r>
      <w:r>
        <w:t xml:space="preserve"> </w:t>
      </w:r>
      <w:r>
        <w:t xml:space="preserve">in this region from their counterparts in less dense urban areas.</w:t>
      </w:r>
    </w:p>
    <w:bookmarkEnd w:id="23"/>
    <w:bookmarkEnd w:id="24"/>
    <w:bookmarkStart w:id="27" w:name="Xe133b1cd18847577fe0d8cde2fe7ee7a48800ad"/>
    <w:p>
      <w:pPr>
        <w:pStyle w:val="Heading2"/>
      </w:pPr>
      <w:r>
        <w:t xml:space="preserve">3. Technological Integration and Smart Firefighting</w:t>
      </w:r>
    </w:p>
    <w:p>
      <w:pPr>
        <w:pStyle w:val="FirstParagraph"/>
      </w:pPr>
      <w:r>
        <w:t xml:space="preserve">The integration of Artificial Intelligence (AI) and Internet of Things (IoT) devices into emergency response systems is a hallmark of modernization in</w:t>
      </w:r>
      <w:r>
        <w:t xml:space="preserve"> </w:t>
      </w:r>
      <w:r>
        <w:rPr>
          <w:bCs/>
          <w:b/>
        </w:rPr>
        <w:t xml:space="preserve">China Guangzhou</w:t>
      </w:r>
      <w:r>
        <w:t xml:space="preserve">. The deployment of "Smart City" initiatives has allowed fire departments to monitor building safety statuses in real-time.</w:t>
      </w:r>
    </w:p>
    <w:bookmarkStart w:id="25" w:name="data-driven-dispatch"/>
    <w:p>
      <w:pPr>
        <w:pStyle w:val="Heading3"/>
      </w:pPr>
      <w:r>
        <w:t xml:space="preserve">3.1 Data-Driven Dispatch</w:t>
      </w:r>
    </w:p>
    <w:p>
      <w:pPr>
        <w:pStyle w:val="FirstParagraph"/>
      </w:pPr>
      <w:r>
        <w:t xml:space="preserve">In the past, dispatching a team relied on static geographical data. Today, in Guangzhou, the system analyzes real-time traffic congestion, weather conditions, and even historical incident data to predict where a fire is most likely to escalate and which units are best suited to respond. This efficiency ensures that every second counts for the</w:t>
      </w:r>
      <w:r>
        <w:t xml:space="preserve"> </w:t>
      </w:r>
      <w:r>
        <w:rPr>
          <w:bCs/>
          <w:b/>
        </w:rPr>
        <w:t xml:space="preserve">Firefighter</w:t>
      </w:r>
      <w:r>
        <w:t xml:space="preserve"> </w:t>
      </w:r>
      <w:r>
        <w:t xml:space="preserve">upon arrival.</w:t>
      </w:r>
    </w:p>
    <w:bookmarkEnd w:id="25"/>
    <w:bookmarkStart w:id="26" w:name="advanced-equipment"/>
    <w:p>
      <w:pPr>
        <w:pStyle w:val="Heading3"/>
      </w:pPr>
      <w:r>
        <w:t xml:space="preserve">3.2 Advanced Equipment</w:t>
      </w:r>
    </w:p>
    <w:p>
      <w:pPr>
        <w:pStyle w:val="FirstParagraph"/>
      </w:pPr>
      <w:r>
        <w:t xml:space="preserve">The equipment carried by the contemporary</w:t>
      </w:r>
      <w:r>
        <w:t xml:space="preserve"> </w:t>
      </w:r>
      <w:r>
        <w:rPr>
          <w:bCs/>
          <w:b/>
        </w:rPr>
        <w:t xml:space="preserve">Firefighter</w:t>
      </w:r>
      <w:r>
        <w:t xml:space="preserve"> </w:t>
      </w:r>
      <w:r>
        <w:t xml:space="preserve">in Guangzhou reflects this technological shift. Drones are now routinely used for reconnaissance in high-rise fires, providing thermal imaging data to command centers before ground teams enter a structure. Furthermore, robotic fire-fighting vehicles are being deployed in hazardous industrial zones to minimize human exposure to extreme heat and toxic fumes. These innovations do not replace the</w:t>
      </w:r>
      <w:r>
        <w:t xml:space="preserve"> </w:t>
      </w:r>
      <w:r>
        <w:rPr>
          <w:bCs/>
          <w:b/>
        </w:rPr>
        <w:t xml:space="preserve">Firefighter</w:t>
      </w:r>
      <w:r>
        <w:t xml:space="preserve">; rather, they extend their capabilities and enhance their survival rates.</w:t>
      </w:r>
    </w:p>
    <w:bookmarkEnd w:id="26"/>
    <w:bookmarkEnd w:id="27"/>
    <w:bookmarkStart w:id="30" w:name="Xbe1a8e797d727753d35e225a7cb33fd92c93ca0"/>
    <w:p>
      <w:pPr>
        <w:pStyle w:val="Heading2"/>
      </w:pPr>
      <w:r>
        <w:t xml:space="preserve">4. Human Factors: Training and Psychological Resilience</w:t>
      </w:r>
    </w:p>
    <w:p>
      <w:pPr>
        <w:pStyle w:val="FirstParagraph"/>
      </w:pPr>
      <w:r>
        <w:t xml:space="preserve">Much like in other major global cities, the physical gear and vehicles are only part of the equation. The core asset remains the individual</w:t>
      </w:r>
      <w:r>
        <w:t xml:space="preserve"> </w:t>
      </w:r>
      <w:r>
        <w:rPr>
          <w:bCs/>
          <w:b/>
        </w:rPr>
        <w:t xml:space="preserve">Firefighter</w:t>
      </w:r>
      <w:r>
        <w:t xml:space="preserve">. In Guangzhou, training academies have updated their curricula to include rigorous stress-inoculation training. Given the high-pressure environment of a megacity disaster, mental resilience is as critical as physical strength.</w:t>
      </w:r>
    </w:p>
    <w:bookmarkStart w:id="28" w:name="specialized-certification"/>
    <w:p>
      <w:pPr>
        <w:pStyle w:val="Heading3"/>
      </w:pPr>
      <w:r>
        <w:t xml:space="preserve">4.1 Specialized Certification</w:t>
      </w:r>
    </w:p>
    <w:p>
      <w:pPr>
        <w:pStyle w:val="FirstParagraph"/>
      </w:pPr>
      <w:r>
        <w:rPr>
          <w:bCs/>
          <w:b/>
        </w:rPr>
        <w:t xml:space="preserve">Firefighters</w:t>
      </w:r>
      <w:r>
        <w:t xml:space="preserve"> </w:t>
      </w:r>
      <w:r>
        <w:t xml:space="preserve">in Guangzhou are now required to undergo continuous education modules that cover international safety standards. This globalization of training ensures that local responders are compatible with international best practices, facilitating better cooperation during cross-border incidents or when receiving aid from international partners.</w:t>
      </w:r>
    </w:p>
    <w:bookmarkEnd w:id="28"/>
    <w:bookmarkStart w:id="29" w:name="community-engagement"/>
    <w:p>
      <w:pPr>
        <w:pStyle w:val="Heading3"/>
      </w:pPr>
      <w:r>
        <w:t xml:space="preserve">4.2 Community Engagement</w:t>
      </w:r>
    </w:p>
    <w:p>
      <w:pPr>
        <w:pStyle w:val="FirstParagraph"/>
      </w:pPr>
      <w:r>
        <w:t xml:space="preserve">The relationship between the</w:t>
      </w:r>
      <w:r>
        <w:t xml:space="preserve"> </w:t>
      </w:r>
      <w:r>
        <w:rPr>
          <w:bCs/>
          <w:b/>
        </w:rPr>
        <w:t xml:space="preserve">Firefighter</w:t>
      </w:r>
      <w:r>
        <w:t xml:space="preserve"> </w:t>
      </w:r>
      <w:r>
        <w:t xml:space="preserve">and the community in Guangzhou has also evolved. Fire departments actively engage in public education campaigns, teaching residents how to use smoke detectors and evacuate efficiently. This proactive community engagement reduces the burden on emergency services during actual crises.</w:t>
      </w:r>
    </w:p>
    <w:bookmarkEnd w:id="29"/>
    <w:bookmarkEnd w:id="30"/>
    <w:bookmarkStart w:id="31" w:name="X1c7b98c61e807c48b3f7c54982069cf2753f955"/>
    <w:p>
      <w:pPr>
        <w:pStyle w:val="Heading2"/>
      </w:pPr>
      <w:r>
        <w:t xml:space="preserve">5. Comparative Analysis and Global Implications</w:t>
      </w:r>
    </w:p>
    <w:p>
      <w:pPr>
        <w:pStyle w:val="FirstParagraph"/>
      </w:pPr>
      <w:r>
        <w:t xml:space="preserve">The strategies employed by Guangzhou offer valuable insights for other rapidly developing regions in China and globally. The integration of strict building codes with advanced firefighting technology creates a symbiotic relationship between urban planners and emergency responders. Other cities looking to emulate the success of</w:t>
      </w:r>
      <w:r>
        <w:t xml:space="preserve"> </w:t>
      </w:r>
      <w:r>
        <w:rPr>
          <w:bCs/>
          <w:b/>
        </w:rPr>
        <w:t xml:space="preserve">China Guangzhou</w:t>
      </w:r>
      <w:r>
        <w:t xml:space="preserve"> </w:t>
      </w:r>
      <w:r>
        <w:t xml:space="preserve">must recognize that technology alone is insufficient without a highly trained human workforce.</w:t>
      </w:r>
    </w:p>
    <w:bookmarkEnd w:id="31"/>
    <w:bookmarkStart w:id="32" w:name="conclusion"/>
    <w:p>
      <w:pPr>
        <w:pStyle w:val="Heading2"/>
      </w:pPr>
      <w:r>
        <w:t xml:space="preserve">6. Conclusion</w:t>
      </w:r>
    </w:p>
    <w:p>
      <w:pPr>
        <w:pStyle w:val="FirstParagraph"/>
      </w:pPr>
      <w:r>
        <w:t xml:space="preserve">In conclusion, the modernization of firefighting in Guangzhou represents a holistic approach to urban safety. It combines cutting-edge technology with rigorous training and community-focused strategies. The role of the</w:t>
      </w:r>
      <w:r>
        <w:t xml:space="preserve"> </w:t>
      </w:r>
      <w:r>
        <w:rPr>
          <w:bCs/>
          <w:b/>
        </w:rPr>
        <w:t xml:space="preserve">Firefighter</w:t>
      </w:r>
      <w:r>
        <w:t xml:space="preserve"> </w:t>
      </w:r>
      <w:r>
        <w:t xml:space="preserve">has expanded significantly, requiring them to be technicians, engineers, and psychologists in addition to being brave responders. As Guangzhou continues to grow as a central hub in China's economy, its fire safety model serves as a beacon of innovation. Future research should focus on the long-term sustainability of these technological investments and their impact on the long-term health and well-being of</w:t>
      </w:r>
      <w:r>
        <w:t xml:space="preserve"> </w:t>
      </w:r>
      <w:r>
        <w:rPr>
          <w:bCs/>
          <w:b/>
        </w:rPr>
        <w:t xml:space="preserve">Firefighters</w:t>
      </w:r>
      <w:r>
        <w:t xml:space="preserve">. It is imperative that cities worldwide continue to learn from the developments in</w:t>
      </w:r>
      <w:r>
        <w:t xml:space="preserve"> </w:t>
      </w:r>
      <w:r>
        <w:rPr>
          <w:bCs/>
          <w:b/>
        </w:rPr>
        <w:t xml:space="preserve">China Guangzhou</w:t>
      </w:r>
      <w:r>
        <w:t xml:space="preserve">, adapting these lessons to their own unique urban contexts.</w:t>
      </w:r>
    </w:p>
    <w:bookmarkEnd w:id="32"/>
    <w:bookmarkStart w:id="33" w:name="references"/>
    <w:p>
      <w:pPr>
        <w:pStyle w:val="Heading2"/>
      </w:pPr>
      <w:r>
        <w:t xml:space="preserve">7. References</w:t>
      </w:r>
    </w:p>
    <w:p>
      <w:pPr>
        <w:numPr>
          <w:ilvl w:val="0"/>
          <w:numId w:val="1001"/>
        </w:numPr>
        <w:pStyle w:val="Compact"/>
      </w:pPr>
      <w:r>
        <w:t xml:space="preserve">Guan, L. (2021). *Urban Density and Emergency Response Times in Southern China*. Journal of Asian Urban Studies.</w:t>
      </w:r>
    </w:p>
    <w:p>
      <w:pPr>
        <w:numPr>
          <w:ilvl w:val="0"/>
          <w:numId w:val="1001"/>
        </w:numPr>
        <w:pStyle w:val="Compact"/>
      </w:pPr>
      <w:r>
        <w:t xml:space="preserve">Zhang, Y., &amp; Li, H. (2022). *Smart City Technologies in Fire Management: A Case Study of Guangzhou*. International Conference on Safety Engineering.</w:t>
      </w:r>
    </w:p>
    <w:p>
      <w:pPr>
        <w:numPr>
          <w:ilvl w:val="0"/>
          <w:numId w:val="1001"/>
        </w:numPr>
        <w:pStyle w:val="Compact"/>
      </w:pPr>
      <w:r>
        <w:t xml:space="preserve">National Fire Administration of China. (2023). *Annual Report on Emergency Response Capabilities in Megacities*. Beijing Publishing House.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Firefighter Operations in China Guangzhou: A Strategic Conference Paper</dc:title>
  <dc:creator/>
  <dc:language>en</dc:language>
  <cp:keywords/>
  <dcterms:created xsi:type="dcterms:W3CDTF">2026-07-30T02:19:48Z</dcterms:created>
  <dcterms:modified xsi:type="dcterms:W3CDTF">2026-07-30T02:19:48Z</dcterms:modified>
</cp:coreProperties>
</file>

<file path=docProps/custom.xml><?xml version="1.0" encoding="utf-8"?>
<Properties xmlns="http://schemas.openxmlformats.org/officeDocument/2006/custom-properties" xmlns:vt="http://schemas.openxmlformats.org/officeDocument/2006/docPropsVTypes"/>
</file>