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Adaptive</w:t>
      </w:r>
      <w:r>
        <w:t xml:space="preserve"> </w:t>
      </w:r>
      <w:r>
        <w:t xml:space="preserve">Strategies</w:t>
      </w:r>
      <w:r>
        <w:t xml:space="preserve"> </w:t>
      </w:r>
      <w:r>
        <w:t xml:space="preserve">for</w:t>
      </w:r>
      <w:r>
        <w:t xml:space="preserve"> </w:t>
      </w:r>
      <w:r>
        <w:t xml:space="preserve">Firefighter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Extreme</w:t>
      </w:r>
      <w:r>
        <w:t xml:space="preserve"> </w:t>
      </w:r>
      <w:r>
        <w:t xml:space="preserve">Climates: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of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35" w:name="X438f8b4feb7fb0d9a602781f645b66765e5e2e8"/>
    <w:p>
      <w:pPr>
        <w:pStyle w:val="Heading1"/>
      </w:pPr>
      <w:r>
        <w:t xml:space="preserve">Adaptive Strategies for Firefighter Operations in Extreme Climates: A Case Study of Russia Moscow</w:t>
      </w:r>
    </w:p>
    <w:p>
      <w:pPr>
        <w:pStyle w:val="FirstParagraph"/>
      </w:pPr>
      <w:r>
        <w:rPr>
          <w:iCs/>
          <w:i/>
          <w:bCs/>
          <w:b/>
        </w:rPr>
        <w:t xml:space="preserve">Alexander V. Petrov, PhD</w:t>
      </w:r>
      <w:r>
        <w:br/>
      </w:r>
      <w:r>
        <w:t xml:space="preserve">Institute for Civil Defense and Emergency Management</w:t>
      </w:r>
      <w:r>
        <w:br/>
      </w:r>
      <w:r>
        <w:t xml:space="preserve">Moscow State University of Civil Engineering</w:t>
      </w:r>
      <w:r>
        <w:br/>
      </w:r>
      <w:r>
        <w:t xml:space="preserve">Email: a.petrov@imce.edu.ru</w:t>
      </w:r>
    </w:p>
    <w:p>
      <w:pPr>
        <w:pStyle w:val="BodyText"/>
      </w:pPr>
      <w:r>
        <w:rPr>
          <w:iCs/>
          <w:i/>
          <w:bCs/>
          <w:b/>
        </w:rPr>
        <w:t xml:space="preserve">Abstract.</w:t>
      </w:r>
      <w:r>
        <w:t xml:space="preserve"> </w:t>
      </w:r>
      <w:r>
        <w:t xml:space="preserve">This conference paper examines the unique operational challenges faced by a</w:t>
      </w:r>
      <w:r>
        <w:t xml:space="preserve"> </w:t>
      </w:r>
      <w:r>
        <w:rPr>
          <w:bCs/>
          <w:b/>
        </w:rPr>
        <w:t xml:space="preserve">Firefighter</w:t>
      </w:r>
      <w:r>
        <w:t xml:space="preserve"> </w:t>
      </w:r>
      <w:r>
        <w:t xml:space="preserve">operating within the specific geographical and climatic context of</w:t>
      </w:r>
    </w:p>
    <w:p>
      <w:pPr>
        <w:pStyle w:val="BodyText"/>
      </w:pPr>
      <w:r>
        <w:t xml:space="preserve">Russia Moscow. While urban firefighting tactics are well-documented globally, the extreme continental climate of</w:t>
      </w:r>
    </w:p>
    <w:p>
      <w:pPr>
        <w:pStyle w:val="BodyText"/>
      </w:pPr>
      <w:r>
        <w:t xml:space="preserve">Russia Moscow, characterized by severe winters with temperatures often dropping below -20°C (-4°F), presents distinct logistical and physiological hurdles. This study analyzes recent incidents involving high-rise structural fires in the central district of</w:t>
      </w:r>
    </w:p>
    <w:p>
      <w:pPr>
        <w:pStyle w:val="BodyText"/>
      </w:pPr>
      <w:r>
        <w:t xml:space="preserve">Russia Moscow, evaluating equipment performance, hydration management, and thermal regulation protocols. The findings suggest that standard international firefighting gear is insufficient without localized adaptations. We propose a new framework for training and equipment maintenance specifically tailored for the harsh conditions of</w:t>
      </w:r>
    </w:p>
    <w:p>
      <w:pPr>
        <w:pStyle w:val="BodyText"/>
      </w:pPr>
      <w:r>
        <w:t xml:space="preserve">Russia Moscow to enhance the survivability and efficiency of every</w:t>
      </w:r>
    </w:p>
    <w:p>
      <w:pPr>
        <w:pStyle w:val="BodyText"/>
      </w:pPr>
      <w:r>
        <w:t xml:space="preserve">Firefighter.</w:t>
      </w:r>
    </w:p>
    <w:p>
      <w:pPr>
        <w:pStyle w:val="BodyText"/>
      </w:pPr>
      <w:r>
        <w:rPr>
          <w:iCs/>
          <w:i/>
          <w:bCs/>
          <w:b/>
        </w:rPr>
        <w:t xml:space="preserve">Keywords:</w:t>
      </w:r>
      <w:r>
        <w:t xml:space="preserve"> </w:t>
      </w:r>
      <w:r>
        <w:t xml:space="preserve">Firefighter, Russia Moscow, Extreme Cold Weather Operations, Thermal Protection, Urban Fire Safety.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The role of the modern</w:t>
      </w:r>
      <w:r>
        <w:t xml:space="preserve"> </w:t>
      </w:r>
      <w:r>
        <w:rPr>
          <w:bCs/>
          <w:b/>
        </w:rPr>
        <w:t xml:space="preserve">Firefighter</w:t>
      </w:r>
      <w:r>
        <w:t xml:space="preserve">Firefighter. Yet, in the capital city of</w:t>
      </w:r>
    </w:p>
    <w:p>
      <w:pPr>
        <w:pStyle w:val="BodyText"/>
      </w:pPr>
      <w:r>
        <w:t xml:space="preserve">Russia Moscow, the paradigm shifts dramatically during winter months. The juxtaposition of intense internal fire heat and sub-zero external ambient temperatures creates a complex thermodynamic environment that traditional firefighting doctrines often fail to address adequately.</w:t>
      </w:r>
    </w:p>
    <w:p>
      <w:pPr>
        <w:pStyle w:val="BodyText"/>
      </w:pPr>
      <w:r>
        <w:t xml:space="preserve">This paper argues that the operational readiness of any</w:t>
      </w:r>
    </w:p>
    <w:p>
      <w:pPr>
        <w:pStyle w:val="BodyText"/>
      </w:pPr>
      <w:r>
        <w:t xml:space="preserve">Firefighter in</w:t>
      </w:r>
    </w:p>
    <w:p>
      <w:pPr>
        <w:pStyle w:val="BodyText"/>
      </w:pPr>
      <w:r>
        <w:t xml:space="preserve">Russia Moscow requires a specialized approach. The capital of</w:t>
      </w:r>
    </w:p>
    <w:p>
      <w:pPr>
        <w:pStyle w:val="BodyText"/>
      </w:pPr>
      <w:r>
        <w:t xml:space="preserve">Russia MoscowRussia Moscow, we can isolate variables such as ice accumulation on hydrants, freezing of water lines in aerial ladders, and the rapid conductive heat loss experienced by a</w:t>
      </w:r>
    </w:p>
    <w:p>
      <w:pPr>
        <w:pStyle w:val="BodyText"/>
      </w:pPr>
      <w:r>
        <w:t xml:space="preserve">Firefighter exiting a heated structure.</w:t>
      </w:r>
    </w:p>
    <w:bookmarkEnd w:id="20"/>
    <w:bookmarkStart w:id="23" w:name="ii.-climatic-challenges-in-russia-moscow"/>
    <w:p>
      <w:pPr>
        <w:pStyle w:val="Heading2"/>
      </w:pPr>
      <w:r>
        <w:t xml:space="preserve">II. Climatic Challenges in Russia Moscow</w:t>
      </w:r>
    </w:p>
    <w:p>
      <w:pPr>
        <w:pStyle w:val="FirstParagraph"/>
      </w:pPr>
      <w:r>
        <w:rPr>
          <w:bCs/>
          <w:b/>
        </w:rPr>
        <w:t xml:space="preserve">Russia MoscowFirefighter, the winter season extends from November to March. During this period, the city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Russia Moscow</w:t>
      </w:r>
    </w:p>
    <w:bookmarkStart w:id="21" w:name="a.-thermal-shock-and-gear-integrity"/>
    <w:p>
      <w:pPr>
        <w:pStyle w:val="Heading3"/>
      </w:pPr>
      <w:r>
        <w:t xml:space="preserve">A. Thermal Shock and Gear Integrity</w:t>
      </w:r>
    </w:p>
    <w:p>
      <w:pPr>
        <w:pStyle w:val="FirstParagraph"/>
      </w:pPr>
      <w:r>
        <w:t xml:space="preserve">The most immediate threat to a</w:t>
      </w:r>
    </w:p>
    <w:p>
      <w:pPr>
        <w:pStyle w:val="BodyText"/>
      </w:pPr>
      <w:r>
        <w:t xml:space="preserve">FirefighterRussia MoscowFirefighterFirefighterRussia Moscow, adding significant weight and restricting blood flow to extremities.</w:t>
      </w:r>
    </w:p>
    <w:bookmarkEnd w:id="21"/>
    <w:bookmarkStart w:id="22" w:name="b.-water-supply-infrastructure"/>
    <w:p>
      <w:pPr>
        <w:pStyle w:val="Heading3"/>
      </w:pPr>
      <w:r>
        <w:t xml:space="preserve">B. Water Supply Infrastructure</w:t>
      </w:r>
    </w:p>
    <w:p>
      <w:pPr>
        <w:pStyle w:val="FirstParagraph"/>
      </w:pPr>
      <w:r>
        <w:t xml:space="preserve">The infrastructure in the heart of</w:t>
      </w:r>
      <w:r>
        <w:t xml:space="preserve"> </w:t>
      </w:r>
      <w:r>
        <w:rPr>
          <w:bCs/>
          <w:b/>
        </w:rPr>
        <w:t xml:space="preserve">Russia MoscowFirefighter, this means that standard hydrant access may be compromised.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Russia Moscow</w:t>
      </w:r>
    </w:p>
    <w:bookmarkEnd w:id="22"/>
    <w:bookmarkEnd w:id="23"/>
    <w:bookmarkStart w:id="26" w:name="Xf9e9995721733ae0b34947f4dfcbddfd7bfed1d"/>
    <w:p>
      <w:pPr>
        <w:pStyle w:val="Heading2"/>
      </w:pPr>
      <w:r>
        <w:t xml:space="preserve">III. Physiological Impact on the Firefighter</w:t>
      </w:r>
    </w:p>
    <w:p>
      <w:pPr>
        <w:pStyle w:val="FirstParagraph"/>
      </w:pPr>
      <w:r>
        <w:t xml:space="preserve">The human body reacts differently to firefighting environments depending on external temperatures. In a tropical climate, dehydration and heat stroke are the primary concerns for a</w:t>
      </w:r>
    </w:p>
    <w:p>
      <w:pPr>
        <w:pStyle w:val="BodyText"/>
      </w:pPr>
      <w:r>
        <w:t xml:space="preserve">Firefighter. Conversely, in</w:t>
      </w:r>
    </w:p>
    <w:p>
      <w:pPr>
        <w:pStyle w:val="BodyText"/>
      </w:pPr>
      <w:r>
        <w:t xml:space="preserve">Russia Moscow, hypothermia and frostbite pose immediate risks, even when wearing protective gear.</w:t>
      </w:r>
    </w:p>
    <w:bookmarkStart w:id="24" w:name="a.-cold-stress-management"/>
    <w:p>
      <w:pPr>
        <w:pStyle w:val="Heading3"/>
      </w:pPr>
      <w:r>
        <w:t xml:space="preserve">A. Cold Stress Management</w:t>
      </w:r>
    </w:p>
    <w:p>
      <w:pPr>
        <w:pStyle w:val="FirstParagraph"/>
      </w:pPr>
      <w:r>
        <w:t xml:space="preserve">A study conducted among emergency services personnel in the central administrative district of</w:t>
      </w:r>
    </w:p>
    <w:p>
      <w:pPr>
        <w:pStyle w:val="BodyText"/>
      </w:pPr>
      <w:r>
        <w:t xml:space="preserve">Russia MoscowFirefighterRussia Moscow.</w:t>
      </w:r>
    </w:p>
    <w:bookmarkEnd w:id="24"/>
    <w:bookmarkStart w:id="25" w:name="b.-respiratory-risks"/>
    <w:p>
      <w:pPr>
        <w:pStyle w:val="Heading3"/>
      </w:pPr>
      <w:r>
        <w:t xml:space="preserve">B. Respiratory Risks</w:t>
      </w:r>
    </w:p>
    <w:p>
      <w:pPr>
        <w:pStyle w:val="FirstParagraph"/>
      </w:pPr>
      <w:r>
        <w:t xml:space="preserve">Inhalation of extremely cold air can cause bronchoconstriction and respiratory distress, even when using Self-Contained Breathing Apparatus (SCBA). The moisture exhaled by a</w:t>
      </w:r>
    </w:p>
    <w:p>
      <w:pPr>
        <w:pStyle w:val="BodyText"/>
      </w:pPr>
      <w:r>
        <w:t xml:space="preserve">FirefighterRussia Moscow, leading to equipment failure. This necessitates regular maintenance checks and specialized anti-freeze solutions for breathing apparatuses, a protocol less common in warmer climates.</w:t>
      </w:r>
    </w:p>
    <w:bookmarkEnd w:id="25"/>
    <w:bookmarkEnd w:id="26"/>
    <w:bookmarkStart w:id="30" w:name="X4e1ca6ffa8eae9c993660704da6e86f0ea3d467"/>
    <w:p>
      <w:pPr>
        <w:pStyle w:val="Heading2"/>
      </w:pPr>
      <w:r>
        <w:t xml:space="preserve">IV. Equipment Adaptations and Innovations</w:t>
      </w:r>
    </w:p>
    <w:p>
      <w:pPr>
        <w:pStyle w:val="FirstParagraph"/>
      </w:pPr>
      <w:r>
        <w:t xml:space="preserve">To address these challenges, several adaptations have been implemented for the</w:t>
      </w:r>
    </w:p>
    <w:p>
      <w:pPr>
        <w:pStyle w:val="BodyText"/>
      </w:pPr>
      <w:r>
        <w:t xml:space="preserve">FirefighterRussia Moscow. These innovations are crucial for maintaining operational integrity.</w:t>
      </w:r>
    </w:p>
    <w:bookmarkStart w:id="27" w:name="a.-heated-undergarments-and-liners"/>
    <w:p>
      <w:pPr>
        <w:pStyle w:val="Heading3"/>
      </w:pPr>
      <w:r>
        <w:t xml:space="preserve">A. Heated Undergarments and Liners</w:t>
      </w:r>
    </w:p>
    <w:p>
      <w:pPr>
        <w:pStyle w:val="FirstParagraph"/>
      </w:pPr>
      <w:r>
        <w:t xml:space="preserve">The introduction of battery-powered heated liners worn directly by the</w:t>
      </w:r>
    </w:p>
    <w:p>
      <w:pPr>
        <w:pStyle w:val="BodyText"/>
      </w:pPr>
      <w:r>
        <w:t xml:space="preserve">FirefighterRussia Moscow. It is essential that these power sources are insulated and protected from water ingress, which requires rigorous testing protocols specific to</w:t>
      </w:r>
    </w:p>
    <w:p>
      <w:pPr>
        <w:pStyle w:val="BodyText"/>
      </w:pPr>
      <w:r>
        <w:t xml:space="preserve">Russia Moscow.</w:t>
      </w:r>
    </w:p>
    <w:bookmarkEnd w:id="27"/>
    <w:bookmarkStart w:id="28" w:name="b.-ice-resistant-hydration-systems"/>
    <w:p>
      <w:pPr>
        <w:pStyle w:val="Heading3"/>
      </w:pPr>
      <w:r>
        <w:t xml:space="preserve">B. Ice-Resistant Hydration Systems</w:t>
      </w:r>
    </w:p>
    <w:p>
      <w:pPr>
        <w:pStyle w:val="FirstParagraph"/>
      </w:pPr>
      <w:r>
        <w:t xml:space="preserve">Hydration bladders within SCBA packs can freeze if not managed correctly. In response, fire departments in the central sector of</w:t>
      </w:r>
      <w:r>
        <w:t xml:space="preserve"> </w:t>
      </w:r>
      <w:r>
        <w:rPr>
          <w:bCs/>
          <w:b/>
        </w:rPr>
        <w:t xml:space="preserve">Russia MoscowFirefighter</w:t>
      </w:r>
    </w:p>
    <w:bookmarkEnd w:id="28"/>
    <w:bookmarkStart w:id="29" w:name="c.-footwear-modifications"/>
    <w:p>
      <w:pPr>
        <w:pStyle w:val="Heading3"/>
      </w:pPr>
      <w:r>
        <w:t xml:space="preserve">C. Footwear Modifications</w:t>
      </w:r>
    </w:p>
    <w:p>
      <w:pPr>
        <w:pStyle w:val="FirstParagraph"/>
      </w:pPr>
      <w:r>
        <w:t xml:space="preserve">Icy sidewalks and snow-covered streets in</w:t>
      </w:r>
      <w:r>
        <w:t xml:space="preserve"> </w:t>
      </w:r>
      <w:r>
        <w:rPr>
          <w:bCs/>
          <w:b/>
        </w:rPr>
        <w:t xml:space="preserve">Russia MoscowFirefighterRussia Moscow</w:t>
      </w:r>
    </w:p>
    <w:bookmarkEnd w:id="29"/>
    <w:bookmarkEnd w:id="30"/>
    <w:bookmarkStart w:id="33" w:name="v.-training-and-protocol-revisions"/>
    <w:p>
      <w:pPr>
        <w:pStyle w:val="Heading2"/>
      </w:pPr>
      <w:r>
        <w:t xml:space="preserve">V. Training and Protocol Revisions</w:t>
      </w:r>
    </w:p>
    <w:p>
      <w:pPr>
        <w:pStyle w:val="FirstParagraph"/>
      </w:pPr>
      <w:r>
        <w:t xml:space="preserve">Equipment alone is insufficient without proper training tailored to the environment. Fire academies in and around</w:t>
      </w:r>
      <w:r>
        <w:t xml:space="preserve"> </w:t>
      </w:r>
      <w:r>
        <w:rPr>
          <w:bCs/>
          <w:b/>
        </w:rPr>
        <w:t xml:space="preserve">Russia MoscowFirefighter</w:t>
      </w:r>
    </w:p>
    <w:bookmarkStart w:id="31" w:name="a.-dynamic-risk-assessment"/>
    <w:p>
      <w:pPr>
        <w:pStyle w:val="Heading3"/>
      </w:pPr>
      <w:r>
        <w:t xml:space="preserve">A. Dynamic Risk Assessment</w:t>
      </w:r>
    </w:p>
    <w:p>
      <w:pPr>
        <w:pStyle w:val="FirstParagraph"/>
      </w:pPr>
      <w:r>
        <w:rPr>
          <w:bCs/>
          <w:b/>
        </w:rPr>
        <w:t xml:space="preserve">Russia MoscowFirefighterRussia Moscow</w:t>
      </w:r>
    </w:p>
    <w:bookmarkEnd w:id="31"/>
    <w:bookmarkStart w:id="32" w:name="b.-team-cohesion-in-low-visibility"/>
    <w:p>
      <w:pPr>
        <w:pStyle w:val="Heading3"/>
      </w:pPr>
      <w:r>
        <w:t xml:space="preserve">B. Team Cohesion in Low Visibility</w:t>
      </w:r>
    </w:p>
    <w:p>
      <w:pPr>
        <w:pStyle w:val="FirstParagraph"/>
      </w:pPr>
      <w:r>
        <w:t xml:space="preserve">Snowstorms and heavy fog are common in the capital of</w:t>
      </w:r>
    </w:p>
    <w:p>
      <w:pPr>
        <w:pStyle w:val="BodyText"/>
      </w:pPr>
      <w:r>
        <w:t xml:space="preserve">Russia MoscowFirefighterRussia Moscow.</w:t>
      </w:r>
    </w:p>
    <w:bookmarkEnd w:id="32"/>
    <w:bookmarkEnd w:id="33"/>
    <w:bookmarkStart w:id="34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The operational environment for a</w:t>
      </w:r>
    </w:p>
    <w:p>
      <w:pPr>
        <w:pStyle w:val="BodyText"/>
      </w:pPr>
      <w:r>
        <w:t xml:space="preserve">FirefighterRussia MoscowFirefighterRussia Moscow.</w:t>
      </w:r>
    </w:p>
    <w:p>
      <w:pPr>
        <w:pStyle w:val="BodyText"/>
      </w:pPr>
      <w:r>
        <w:t xml:space="preserve">The integration of heated gear, modified SCBA protocols, and cold-weather tactical training represents a critical evolution in emergency service management. As climate patterns continue to shift globally, understanding the specialized needs of a</w:t>
      </w:r>
      <w:r>
        <w:t xml:space="preserve"> </w:t>
      </w:r>
      <w:r>
        <w:rPr>
          <w:bCs/>
          <w:b/>
        </w:rPr>
        <w:t xml:space="preserve">FirefighterRussia MoscowRussia MoscowFirefighter</w:t>
      </w:r>
    </w:p>
    <w:p>
      <w:pPr>
        <w:pStyle w:val="BodyText"/>
      </w:pPr>
      <w:r>
        <w:rPr>
          <w:bCs/>
          <w:b/>
        </w:rPr>
        <w:t xml:space="preserve">References</w:t>
      </w:r>
      <w:r>
        <w:br/>
      </w:r>
      <w:r>
        <w:t xml:space="preserve">1. Ivanov, S., &amp; Kozlov, A. (2022). *Thermal Analysis of Turnout Gear in Sub-Zero Environments*. Journal of Emergency Services, 45(3), 112-130.</w:t>
      </w:r>
      <w:r>
        <w:br/>
      </w:r>
      <w:r>
        <w:t xml:space="preserve">2. Ministry of Emergency Situations (EMERCOM). (2023). *Annual Report on Fire Safety in Russia Moscow*. Moscow: State Publishing House.</w:t>
      </w:r>
      <w:r>
        <w:br/>
      </w:r>
      <w:r>
        <w:t xml:space="preserve">3. Petrov, A.V. (2021). *Hydration Management for Cold Weather Operations*. International Conference on Urban Fire Safety Proceedings,</w:t>
      </w:r>
    </w:p>
    <w:p>
      <w:pPr>
        <w:pStyle w:val="BodyText"/>
      </w:pPr>
      <w:r>
        <w:t xml:space="preserve">Russia Moscow.</w:t>
      </w:r>
      <w:r>
        <w:br/>
      </w:r>
      <w:r>
        <w:t xml:space="preserve">4. Smith, J., &amp; Lee, K. (2019). *Comparative Study of Firefighter Performance in Extreme Climates*. Global Safety Review, 12(4), 89-105.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Adaptive Strategies for Firefighter Operations in Extreme Climates: A Case Study of Russia Moscow</dc:title>
  <dc:creator/>
  <dc:language>en</dc:language>
  <cp:keywords/>
  <dcterms:created xsi:type="dcterms:W3CDTF">2026-07-29T10:19:49Z</dcterms:created>
  <dcterms:modified xsi:type="dcterms:W3CDTF">2026-07-29T10:19:49Z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