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Emergency</w:t>
      </w:r>
      <w:r>
        <w:t xml:space="preserve"> </w:t>
      </w:r>
      <w:r>
        <w:t xml:space="preserve">Response: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w:t>
      </w:r>
      <w:r>
        <w:t xml:space="preserve"> </w:t>
      </w:r>
      <w:r>
        <w:t xml:space="preserve">Training</w:t>
      </w:r>
      <w:r>
        <w:t xml:space="preserve"> </w:t>
      </w:r>
      <w:r>
        <w:t xml:space="preserve">and</w:t>
      </w:r>
      <w:r>
        <w:t xml:space="preserve"> </w:t>
      </w:r>
      <w:r>
        <w:t xml:space="preserve">Deployment</w:t>
      </w:r>
      <w:r>
        <w:t xml:space="preserve"> </w:t>
      </w:r>
      <w:r>
        <w:t xml:space="preserve">in</w:t>
      </w:r>
      <w:r>
        <w:t xml:space="preserve"> </w:t>
      </w:r>
      <w:r>
        <w:t xml:space="preserve">Uzbekistan,</w:t>
      </w:r>
      <w:r>
        <w:t xml:space="preserve"> </w:t>
      </w:r>
      <w:r>
        <w:t xml:space="preserve">Tashkent</w:t>
      </w:r>
    </w:p>
    <w:bookmarkStart w:id="31" w:name="Xf6117aa40f43d99abd32a593f35ce0ad2aa76fe"/>
    <w:p>
      <w:pPr>
        <w:pStyle w:val="Heading1"/>
      </w:pPr>
      <w:r>
        <w:t xml:space="preserve">Modernizing Emergency Response</w:t>
      </w:r>
      <w:r>
        <w:br/>
      </w:r>
      <w:r>
        <w:t xml:space="preserve">A Strategic Framework for Firefighter Training and Deployment in Uzbekistan, Tashkent</w:t>
      </w:r>
    </w:p>
    <w:p>
      <w:pPr>
        <w:pStyle w:val="FirstParagraph"/>
      </w:pPr>
      <w:r>
        <w:rPr>
          <w:bCs/>
          <w:b/>
        </w:rPr>
        <w:t xml:space="preserve">[Author Name]</w:t>
      </w:r>
    </w:p>
    <w:p>
      <w:pPr>
        <w:pStyle w:val="BodyText"/>
      </w:pPr>
      <w:r>
        <w:rPr>
          <w:iCs/>
          <w:i/>
        </w:rPr>
        <w:t xml:space="preserve">[Institution/Department Name], Uzbekistan</w:t>
      </w:r>
    </w:p>
    <w:p>
      <w:pPr>
        <w:pStyle w:val="BodyText"/>
      </w:pPr>
      <w:r>
        <w:rPr>
          <w:iCs/>
          <w:i/>
        </w:rPr>
        <w:t xml:space="preserve">Tashkent State University of Economics / Ministry of Emergency Situations, Uzbekistan</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Firefighter</w:t>
      </w:r>
      <w:r>
        <w:t xml:space="preserve">Tashkent Uzbekistan. As Tashkent undergoes rapid urbanization and infrastructure development, traditional firefighting methodologies are insufficient for addressing complex risks associated with high-rise construction, dense historic districts, and increasing industrial activity. This study proposes a comprehensive framework for upgrading</w:t>
      </w:r>
    </w:p>
    <w:p>
      <w:pPr>
        <w:pStyle w:val="BodyText"/>
      </w:pPr>
      <w:r>
        <w:t xml:space="preserve">Firefighter training protocols, integrating advanced technology into emergency response systems in</w:t>
      </w:r>
      <w:r>
        <w:t xml:space="preserve"> </w:t>
      </w:r>
      <w:r>
        <w:rPr>
          <w:bCs/>
          <w:b/>
        </w:rPr>
        <w:t xml:space="preserve">Tashkent Uzbekistan</w:t>
      </w:r>
      <w:r>
        <w:t xml:space="preserve">, and fostering international collaboration to enhance public safety standards. The findings suggest that strategic investment in human capital and technological infrastructure is critical for ensuring the resilience of urban centers in Central Asia.</w:t>
      </w:r>
    </w:p>
    <w:p>
      <w:pPr>
        <w:pStyle w:val="BodyText"/>
      </w:pPr>
      <w:r>
        <w:rPr>
          <w:bCs/>
          <w:b/>
        </w:rPr>
        <w:t xml:space="preserve">Keywords:</w:t>
      </w:r>
      <w:r>
        <w:t xml:space="preserve"> </w:t>
      </w:r>
      <w:r>
        <w:t xml:space="preserve">Firefighter, Tashkent Uzbekistan, Emergency Management, Urban Resilience, Training Protocols.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FirefighterTashkent Uzbekistan</w:t>
      </w:r>
      <w:r>
        <w:t xml:space="preserve">, this evolution is particularly urgent. Tashkent, as the capital and most populous city in</w:t>
      </w:r>
      <w:r>
        <w:t xml:space="preserve"> </w:t>
      </w:r>
      <w:r>
        <w:rPr>
          <w:bCs/>
          <w:b/>
        </w:rPr>
        <w:t xml:space="preserve">Tashkent Uzbekistan</w:t>
      </w:r>
      <w:r>
        <w:t xml:space="preserve">, serves as a critical economic and cultural hub for Central Asia. However, this status brings significant challenges regarding urban density, fire safety in legacy buildings, and the response to industrial accidents.</w:t>
      </w:r>
    </w:p>
    <w:p>
      <w:pPr>
        <w:pStyle w:val="BodyText"/>
      </w:pPr>
      <w:r>
        <w:t xml:space="preserve">Historically firefighting operations relied heavily on reactive measures. Today proactive risk assessment and advanced training are paramount. For</w:t>
      </w:r>
      <w:r>
        <w:t xml:space="preserve"> </w:t>
      </w:r>
      <w:r>
        <w:rPr>
          <w:bCs/>
          <w:b/>
        </w:rPr>
        <w:t xml:space="preserve">Tashkent Uzbekistan</w:t>
      </w:r>
      <w:r>
        <w:t xml:space="preserve">, the integration of international best practices with local contextual needs is essential. This paper argues that strengthening the capabilities of every</w:t>
      </w:r>
      <w:r>
        <w:t xml:space="preserve"> </w:t>
      </w:r>
      <w:r>
        <w:rPr>
          <w:bCs/>
          <w:b/>
        </w:rPr>
        <w:t xml:space="preserve">Firefighter</w:t>
      </w:r>
    </w:p>
    <w:bookmarkEnd w:id="21"/>
    <w:bookmarkStart w:id="22" w:name="Xb1aa08899d35e18a2e202de2786ce8bc0d3b937"/>
    <w:p>
      <w:pPr>
        <w:pStyle w:val="Heading2"/>
      </w:pPr>
      <w:r>
        <w:t xml:space="preserve">2. Urban Dynamics and Fire Risks in Tashkent Uzbekistan</w:t>
      </w:r>
    </w:p>
    <w:p>
      <w:pPr>
        <w:pStyle w:val="FirstParagraph"/>
      </w:pPr>
      <w:r>
        <w:t xml:space="preserve">The urban landscape of</w:t>
      </w:r>
      <w:r>
        <w:t xml:space="preserve"> </w:t>
      </w:r>
      <w:r>
        <w:rPr>
          <w:bCs/>
          <w:b/>
        </w:rPr>
        <w:t xml:space="preserve">Tashkent Uzbekistan</w:t>
      </w:r>
      <w:r>
        <w:t xml:space="preserve">Firefighter</w:t>
      </w:r>
    </w:p>
    <w:p>
      <w:pPr>
        <w:pStyle w:val="BodyText"/>
      </w:pPr>
      <w:r>
        <w:t xml:space="preserve">Firstly, accessibility remains a primary concern. Narrow alleyways in historic districts can impede the entry of standard firefighting apparatus, requiring specialized small-unit responses led by highly skilled</w:t>
      </w:r>
      <w:r>
        <w:t xml:space="preserve"> </w:t>
      </w:r>
      <w:r>
        <w:rPr>
          <w:bCs/>
          <w:b/>
        </w:rPr>
        <w:t xml:space="preserve">Firefighters</w:t>
      </w:r>
      <w:r>
        <w:t xml:space="preserve">. Secondly electrical fires are prevalent due to aging infrastructure. A modern</w:t>
      </w:r>
      <w:r>
        <w:t xml:space="preserve"> </w:t>
      </w:r>
      <w:r>
        <w:rPr>
          <w:bCs/>
          <w:b/>
        </w:rPr>
        <w:t xml:space="preserve">Firefighter</w:t>
      </w:r>
    </w:p>
    <w:p>
      <w:pPr>
        <w:pStyle w:val="BodyText"/>
      </w:pPr>
      <w:r>
        <w:rPr>
          <w:bCs/>
          <w:b/>
        </w:rPr>
        <w:t xml:space="preserve">Tashkent Uzbekistan also faces environmental challenges. Summer months bring extreme heat, which increases the volatility of combustible materials and raises the baseline risk for structural fires. The</w:t>
      </w:r>
      <w:r>
        <w:rPr>
          <w:bCs/>
          <w:b/>
        </w:rPr>
        <w:t xml:space="preserve"> </w:t>
      </w:r>
      <w:r>
        <w:rPr>
          <w:bCs/>
          <w:b/>
          <w:bCs/>
          <w:b/>
        </w:rPr>
        <w:t xml:space="preserve">Firefighter</w:t>
      </w:r>
    </w:p>
    <w:bookmarkEnd w:id="22"/>
    <w:bookmarkStart w:id="25" w:name="Xe0d2eaa29e107bbf0febdbdf31e04df6b1e2acd"/>
    <w:p>
      <w:pPr>
        <w:pStyle w:val="Heading2"/>
      </w:pPr>
      <w:r>
        <w:t xml:space="preserve">3. Training Paradigms for the Modern Firefighter</w:t>
      </w:r>
    </w:p>
    <w:p>
      <w:pPr>
        <w:pStyle w:val="FirstParagraph"/>
      </w:pPr>
      <w:r>
        <w:t xml:space="preserve">To address these challenges, the training curriculum for every</w:t>
      </w:r>
    </w:p>
    <w:p>
      <w:pPr>
        <w:pStyle w:val="BodyText"/>
      </w:pPr>
      <w:r>
        <w:t xml:space="preserve">FirefighterTashkent Uzbekistan must be reimagined. Traditional drill-based training is insufficient without theoretical underpinning and technological integration.</w:t>
      </w:r>
    </w:p>
    <w:bookmarkStart w:id="23" w:name="advanced-technical-skills"/>
    <w:p>
      <w:pPr>
        <w:pStyle w:val="Heading3"/>
      </w:pPr>
      <w:r>
        <w:t xml:space="preserve">3.1 Advanced Technical Skills</w:t>
      </w:r>
    </w:p>
    <w:p>
      <w:pPr>
        <w:pStyle w:val="FirstParagraph"/>
      </w:pPr>
      <w:r>
        <w:t xml:space="preserve">A contemporary</w:t>
      </w:r>
    </w:p>
    <w:p>
      <w:pPr>
        <w:pStyle w:val="BodyText"/>
      </w:pPr>
      <w:r>
        <w:t xml:space="preserve">FirefighterTashkent Uzbekistan, understanding chemical risks is vital. Training facilities must simulate real-world scenarios involving mixed-material fires common in modern construction.</w:t>
      </w:r>
    </w:p>
    <w:bookmarkEnd w:id="23"/>
    <w:bookmarkStart w:id="24" w:name="psychological-resilience-and-leadership"/>
    <w:p>
      <w:pPr>
        <w:pStyle w:val="Heading3"/>
      </w:pPr>
      <w:r>
        <w:t xml:space="preserve">2 Psychological Resilience and Leadership</w:t>
      </w:r>
    </w:p>
    <w:p>
      <w:pPr>
        <w:pStyle w:val="FirstParagraph"/>
      </w:pPr>
      <w:r>
        <w:t xml:space="preserve">The psychological toll of emergency response is significant. A</w:t>
      </w:r>
      <w:r>
        <w:t xml:space="preserve"> </w:t>
      </w:r>
      <w:r>
        <w:rPr>
          <w:bCs/>
          <w:b/>
        </w:rPr>
        <w:t xml:space="preserve">FirefighterTashkent Uzbekistan must incorporate stress inoculation training and mental health support systems. Furthermore leadership development is crucial; a</w:t>
      </w:r>
      <w:r>
        <w:rPr>
          <w:bCs/>
          <w:b/>
        </w:rPr>
        <w:t xml:space="preserve"> </w:t>
      </w:r>
      <w:r>
        <w:rPr>
          <w:bCs/>
          <w:b/>
          <w:bCs/>
          <w:b/>
        </w:rPr>
        <w:t xml:space="preserve">Firefighter</w:t>
      </w:r>
    </w:p>
    <w:bookmarkEnd w:id="24"/>
    <w:bookmarkEnd w:id="25"/>
    <w:bookmarkStart w:id="26" w:name="Xb2db353712a437a7ecc83c1fcd754cf3ada7ee2"/>
    <w:p>
      <w:pPr>
        <w:pStyle w:val="Heading2"/>
      </w:pPr>
      <w:r>
        <w:t xml:space="preserve">4. Technological Integration and Infrastructure</w:t>
      </w:r>
    </w:p>
    <w:p>
      <w:pPr>
        <w:pStyle w:val="FirstParagraph"/>
      </w:pPr>
      <w:r>
        <w:t xml:space="preserve">The effectiveness of a</w:t>
      </w:r>
    </w:p>
    <w:p>
      <w:pPr>
        <w:pStyle w:val="BodyText"/>
      </w:pPr>
      <w:r>
        <w:t xml:space="preserve">FirefighterTashkent Uzbekistan to achieve modern safety standards, investment in technology is non-negotiable.</w:t>
      </w:r>
    </w:p>
    <w:p>
      <w:pPr>
        <w:numPr>
          <w:ilvl w:val="0"/>
          <w:numId w:val="1001"/>
        </w:numPr>
        <w:pStyle w:val="Compact"/>
      </w:pPr>
      <w:r>
        <w:rPr>
          <w:bCs/>
          <w:b/>
        </w:rPr>
        <w:t xml:space="preserve">Digital Mapping and IoT:</w:t>
      </w:r>
      <w:r>
        <w:t xml:space="preserve"> </w:t>
      </w:r>
      <w:r>
        <w:t xml:space="preserve">Real-time data regarding water pressure, hydrant status, and traffic conditions should be available to the</w:t>
      </w:r>
    </w:p>
    <w:p>
      <w:pPr>
        <w:numPr>
          <w:ilvl w:val="0"/>
          <w:numId w:val="1000"/>
        </w:numPr>
        <w:pStyle w:val="Compact"/>
      </w:pPr>
      <w:r>
        <w:t xml:space="preserve">FirefighterTashkent Uzbekistan, integrating smart city technologies with emergency response centers can reduce dispatch times significantly.</w:t>
      </w:r>
    </w:p>
    <w:p>
      <w:pPr>
        <w:numPr>
          <w:ilvl w:val="0"/>
          <w:numId w:val="1001"/>
        </w:numPr>
        <w:pStyle w:val="Compact"/>
      </w:pPr>
      <w:r>
        <w:rPr>
          <w:bCs/>
          <w:b/>
        </w:rPr>
        <w:t xml:space="preserve">Drones and Robotics:</w:t>
      </w:r>
      <w:r>
        <w:t xml:space="preserve"> </w:t>
      </w:r>
      <w:r>
        <w:t xml:space="preserve">The use of drone technology allows for aerial reconnaissance in dense urban areas of Tashkent, providing the</w:t>
      </w:r>
      <w:r>
        <w:t xml:space="preserve"> </w:t>
      </w:r>
      <w:r>
        <w:rPr>
          <w:bCs/>
          <w:b/>
        </w:rPr>
        <w:t xml:space="preserve">Firefighter</w:t>
      </w:r>
    </w:p>
    <w:p>
      <w:pPr>
        <w:numPr>
          <w:ilvl w:val="0"/>
          <w:numId w:val="1001"/>
        </w:numPr>
        <w:pStyle w:val="Compact"/>
      </w:pPr>
      <w:r>
        <w:rPr>
          <w:bCs/>
          <w:b/>
        </w:rPr>
        <w:t xml:space="preserve">Data-Driven Deployment:</w:t>
      </w:r>
      <w:r>
        <w:t xml:space="preserve"> </w:t>
      </w:r>
      <w:r>
        <w:t xml:space="preserve">By analyzing historical fire data in Tashkent, resources can be strategically pre-positioned. This predictive model ensures that a</w:t>
      </w:r>
    </w:p>
    <w:p>
      <w:pPr>
        <w:numPr>
          <w:ilvl w:val="0"/>
          <w:numId w:val="1000"/>
        </w:numPr>
        <w:pStyle w:val="Compact"/>
      </w:pPr>
      <w:r>
        <w:t xml:space="preserve">Firefighter</w:t>
      </w:r>
    </w:p>
    <w:bookmarkEnd w:id="26"/>
    <w:bookmarkStart w:id="27" w:name="Xb7f8b659d14b66fa701cff3c6c7a448edd44b6d"/>
    <w:p>
      <w:pPr>
        <w:pStyle w:val="Heading2"/>
      </w:pPr>
      <w:r>
        <w:t xml:space="preserve">5. International Collaboration and Knowledge Transfer</w:t>
      </w:r>
    </w:p>
    <w:p>
      <w:pPr>
        <w:pStyle w:val="FirstParagraph"/>
      </w:pPr>
      <w:r>
        <w:t xml:space="preserve">No nation develops its emergency services in isolation. For</w:t>
      </w:r>
      <w:r>
        <w:t xml:space="preserve"> </w:t>
      </w:r>
      <w:r>
        <w:rPr>
          <w:bCs/>
          <w:b/>
        </w:rPr>
        <w:t xml:space="preserve">Tashkent Uzbekistan leveraging global expertise is key. Partnerships with international firefighting organizations can facilitate exchange programs where local</w:t>
      </w:r>
      <w:r>
        <w:rPr>
          <w:bCs/>
          <w:b/>
        </w:rPr>
        <w:t xml:space="preserve"> </w:t>
      </w:r>
      <w:r>
        <w:rPr>
          <w:bCs/>
          <w:b/>
          <w:bCs/>
          <w:b/>
        </w:rPr>
        <w:t xml:space="preserve">Firefighters</w:t>
      </w:r>
    </w:p>
    <w:p>
      <w:pPr>
        <w:pStyle w:val="BodyText"/>
      </w:pPr>
      <w:r>
        <w:t xml:space="preserve">This knowledge transfer must be bidirectional and sustained. It is not merely about importing equipment but adapting methodologies to the specific cultural and environmental context of</w:t>
      </w:r>
      <w:r>
        <w:t xml:space="preserve"> </w:t>
      </w:r>
      <w:r>
        <w:rPr>
          <w:bCs/>
          <w:b/>
        </w:rPr>
        <w:t xml:space="preserve">Tashkent Uzbekistan</w:t>
      </w:r>
      <w:r>
        <w:t xml:space="preserve">. For instance, while Western models emphasize high-pressure water systems, local adaptations may need to prioritize water conservation techniques due to regional resource constraints.</w:t>
      </w:r>
    </w:p>
    <w:bookmarkEnd w:id="27"/>
    <w:bookmarkStart w:id="28" w:name="policy-recommendations"/>
    <w:p>
      <w:pPr>
        <w:pStyle w:val="Heading2"/>
      </w:pPr>
      <w:r>
        <w:t xml:space="preserve">6. Policy Recommendations</w:t>
      </w:r>
    </w:p>
    <w:p>
      <w:pPr>
        <w:pStyle w:val="FirstParagraph"/>
      </w:pPr>
      <w:r>
        <w:t xml:space="preserve">To ensure the sustained growth of the emergency response sector in</w:t>
      </w:r>
    </w:p>
    <w:p>
      <w:pPr>
        <w:pStyle w:val="BodyText"/>
      </w:pPr>
      <w:r>
        <w:t xml:space="preserve">Tashkent Uzbekistan several policy actions are recommended:</w:t>
      </w:r>
    </w:p>
    <w:p>
      <w:pPr>
        <w:numPr>
          <w:ilvl w:val="0"/>
          <w:numId w:val="1002"/>
        </w:numPr>
        <w:pStyle w:val="Compact"/>
      </w:pPr>
      <w:r>
        <w:rPr>
          <w:bCs/>
          <w:b/>
        </w:rPr>
        <w:t xml:space="preserve">Mandatory Continuous Education:</w:t>
      </w:r>
      <w:r>
        <w:t xml:space="preserve"> </w:t>
      </w:r>
      <w:r>
        <w:t xml:space="preserve">Implement a system where every</w:t>
      </w:r>
      <w:r>
        <w:t xml:space="preserve"> </w:t>
      </w:r>
      <w:r>
        <w:rPr>
          <w:bCs/>
          <w:b/>
        </w:rPr>
        <w:t xml:space="preserve">Firefighter</w:t>
      </w:r>
    </w:p>
    <w:p>
      <w:pPr>
        <w:numPr>
          <w:ilvl w:val="0"/>
          <w:numId w:val="1002"/>
        </w:numPr>
        <w:pStyle w:val="Compact"/>
      </w:pPr>
      <w:r>
        <w:rPr>
          <w:bCs/>
          <w:b/>
        </w:rPr>
        <w:t xml:space="preserve">Infrastructure Investment:</w:t>
      </w:r>
      <w:r>
        <w:t xml:space="preserve"> </w:t>
      </w:r>
      <w:r>
        <w:t xml:space="preserve">Direct municipal funds toward upgrading fire stations in older districts of Tashkent to accommodate modern apparatus and training simulators.</w:t>
      </w:r>
    </w:p>
    <w:p>
      <w:pPr>
        <w:numPr>
          <w:ilvl w:val="0"/>
          <w:numId w:val="1002"/>
        </w:numPr>
        <w:pStyle w:val="Compact"/>
      </w:pPr>
      <w:r>
        <w:rPr>
          <w:bCs/>
          <w:b/>
        </w:rPr>
        <w:t xml:space="preserve">Community Engagement:: Expand public education campaigns led by</w:t>
      </w:r>
      <w:r>
        <w:rPr>
          <w:bCs/>
          <w:b/>
        </w:rPr>
        <w:t xml:space="preserve"> </w:t>
      </w:r>
      <w:r>
        <w:rPr>
          <w:bCs/>
          <w:b/>
          <w:bCs/>
          <w:b/>
        </w:rPr>
        <w:t xml:space="preserve">Firefighters</w:t>
      </w:r>
    </w:p>
    <w:p>
      <w:pPr>
        <w:numPr>
          <w:ilvl w:val="0"/>
          <w:numId w:val="1002"/>
        </w:numPr>
        <w:pStyle w:val="Compact"/>
      </w:pPr>
      <w:r>
        <w:t xml:space="preserve">Data Transparency:: Establish an open data platform for fire incidents in Tashkent to facilitate academic and governmental research into risk patterns.</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FirefighterTashkent Uzbekistan. As the city continues to grow, so too must its capacity to manage complex emergencies. This paper has outlined that achieving this goal requires a holistic approach combining rigorous training, technological integration, and international collaboration.</w:t>
      </w:r>
    </w:p>
    <w:p>
      <w:pPr>
        <w:pStyle w:val="BodyText"/>
      </w:pPr>
      <w:r>
        <w:t xml:space="preserve">The modern</w:t>
      </w:r>
      <w:r>
        <w:t xml:space="preserve"> </w:t>
      </w:r>
      <w:r>
        <w:rPr>
          <w:bCs/>
          <w:b/>
        </w:rPr>
        <w:t xml:space="preserve">FirefighterTashkent Uzbekistan can set a benchmark for urban resilience in Central Asia. The future of emergency management lies not only in steel and water but in the competence, courage, and continuous development of every</w:t>
      </w:r>
      <w:r>
        <w:rPr>
          <w:bCs/>
          <w:b/>
        </w:rPr>
        <w:t xml:space="preserve"> </w:t>
      </w:r>
      <w:r>
        <w:rPr>
          <w:bCs/>
          <w:b/>
          <w:bCs/>
          <w:b/>
        </w:rPr>
        <w:t xml:space="preserve">Firefighter</w:t>
      </w:r>
    </w:p>
    <w:bookmarkEnd w:id="29"/>
    <w:bookmarkStart w:id="30" w:name="references-illustrative"/>
    <w:p>
      <w:pPr>
        <w:pStyle w:val="Heading2"/>
      </w:pPr>
      <w:r>
        <w:t xml:space="preserve">References (Illustrative)</w:t>
      </w:r>
    </w:p>
    <w:p>
      <w:pPr>
        <w:pStyle w:val="FirstParagraph"/>
      </w:pPr>
      <w:r>
        <w:t xml:space="preserve">[1] Ministry of Emergency Situations, Republic of Uzbekistan. (2023). Annual Report on Fire Safety Statistics in Tashkent.</w:t>
      </w:r>
      <w:r>
        <w:br/>
      </w:r>
      <w:r>
        <w:t xml:space="preserve">[2] International Association of Fire Chiefs. (2024). Global Trends in Urban Firefighter Training.</w:t>
      </w:r>
      <w:r>
        <w:br/>
      </w:r>
      <w:r>
        <w:t xml:space="preserve">[3] World Bank Group. (2023). Infrastructure Development and Safety Standards in Central Asia.</w:t>
      </w:r>
      <w:r>
        <w:br/>
      </w:r>
      <w:r>
        <w:t xml:space="preserve">[4] Smith, J., &amp; Lee, K. (2022). Smart Cities and Emergency Response: A Case Study of Tashkent Uzbekistan. Journal of Urban Safety.</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Emergency Response: A Strategic Framework for Firefighter Training and Deployment in Uzbekistan, Tashkent</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file>