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Melbourne</w:t>
      </w:r>
    </w:p>
    <w:bookmarkStart w:id="29" w:name="X0bb85e7384315c8564e6287366bfb839fdc278b"/>
    <w:p>
      <w:pPr>
        <w:pStyle w:val="Heading1"/>
      </w:pPr>
      <w:r>
        <w:t xml:space="preserve">The Role of the Geologist in Sustainable Urban Development: A Case Study of Australia, Melbourne</w:t>
      </w:r>
    </w:p>
    <w:p>
      <w:pPr>
        <w:pStyle w:val="FirstParagraph"/>
      </w:pPr>
      <w:r>
        <w:rPr>
          <w:bCs/>
          <w:b/>
        </w:rPr>
        <w:t xml:space="preserve">Dr. Eleanor Vance</w:t>
      </w:r>
      <w:r>
        <w:br/>
      </w:r>
      <w:r>
        <w:t xml:space="preserve">Senior Geological Consultant</w:t>
      </w:r>
      <w:r>
        <w:br/>
      </w:r>
      <w:r>
        <w:t xml:space="preserve">Melbourne School of Earth Sciences, University of Melbourne</w:t>
      </w:r>
      <w:r>
        <w:br/>
      </w:r>
      <w:r>
        <w:t xml:space="preserve">Melbourne, Victoria 3010, Australia</w:t>
      </w:r>
    </w:p>
    <w:bookmarkStart w:id="20" w:name="abstract"/>
    <w:p>
      <w:pPr>
        <w:pStyle w:val="Heading2"/>
      </w:pPr>
      <w:r>
        <w:t xml:space="preserve">Abstract</w:t>
      </w:r>
    </w:p>
    <w:p>
      <w:pPr>
        <w:pStyle w:val="FirstParagraph"/>
      </w:pPr>
      <w:r>
        <w:t xml:space="preserve">The rapid urbanization of major Australian cities presents significant challenges regarding infrastructure stability, resource management, and environmental sustainability. This paper examines the critical role of the geologist in navigating these complex subsurface environments, with a specific focus on Melbourne, Australia. As Melbourne expands into its surrounding green wedges and infills existing urban pockets, geological constraints become paramount. We analyze historical failures due to poor ground investigation, current best practices in geotechnical engineering integration, and future projections for climate-resilient infrastructure. The findings suggest that early engagement with professional geologists is not merely a regulatory requirement but a vital component of cost-effective and sustainable urban planning in the Australian context.</w:t>
      </w:r>
    </w:p>
    <w:bookmarkEnd w:id="20"/>
    <w:bookmarkStart w:id="21" w:name="i.-introduction"/>
    <w:p>
      <w:pPr>
        <w:pStyle w:val="Heading2"/>
      </w:pPr>
      <w:r>
        <w:t xml:space="preserve">I. Introduction</w:t>
      </w:r>
    </w:p>
    <w:p>
      <w:pPr>
        <w:pStyle w:val="FirstParagraph"/>
      </w:pPr>
      <w:r>
        <w:t xml:space="preserve">Melbourne, the cultural capital of Australia, is undergoing one of its most significant periods of growth. With population projections exceeding six million within the greater metropolitan area by 2050, the demand for housing, transport links, and utilities is unprecedented. However, this expansion occurs atop a diverse and often complex geological canvas. From the reactive clay soils of the western suburbs to the sandstone ridges of Bayside Melbourne and the glacial deposits of Yarra Valley fringe developments, understanding subsurface conditions is essential.</w:t>
      </w:r>
    </w:p>
    <w:p>
      <w:pPr>
        <w:pStyle w:val="BodyText"/>
      </w:pPr>
      <w:r>
        <w:t xml:space="preserve">In previous decades, urban development in Australia often proceeded with superficial ground investigations. This approach frequently led to catastrophic outcomes, including structural differential settlement and infrastructure collapse. Today, the role of the geologist has evolved from a mere compliance officer conducting borehole logging to a strategic advisor integral to master planning. This paper argues that in Melbourne specifically, where soil variability is extreme over short distances, the geologist serves as the primary guardian against geological risk.</w:t>
      </w:r>
    </w:p>
    <w:bookmarkEnd w:id="21"/>
    <w:bookmarkStart w:id="22" w:name="ii.-geological-context-of-melbourne"/>
    <w:p>
      <w:pPr>
        <w:pStyle w:val="Heading2"/>
      </w:pPr>
      <w:r>
        <w:t xml:space="preserve">II. Geological Context of Melbourne</w:t>
      </w:r>
    </w:p>
    <w:p>
      <w:pPr>
        <w:pStyle w:val="FirstParagraph"/>
      </w:pPr>
      <w:r>
        <w:t xml:space="preserve">To understand the necessity of specialized geological expertise, one must first appreciate the geomorphology of Australia’s second-most populous city. Melbourne sits on a sedimentary basin formed during the Paleozoic era, characterized by a thick sequence of sandstones, shales, and mudstones. Overlying these bedrock formations are younger Cenozoic deposits comprising alluvial clays, sands, and gravels deposited by ancient river systems.</w:t>
      </w:r>
    </w:p>
    <w:p>
      <w:pPr>
        <w:pStyle w:val="BodyText"/>
      </w:pPr>
      <w:r>
        <w:t xml:space="preserve">A critical feature of Melbourne’s geology is the presence of "reactive soils," particularly in the western growth corridors. These clay-rich soils expand significantly during wet periods and shrink during droughts. This volumetric change exerts immense pressure on building foundations, leading to what is locally known as "bushfire season cracking" or general seasonal movement. For a geologist operating in this region, identifying the Active Moisture Content (AMC) and the classification of soil reactivity according to AS 2870 (Residential Slabs and Footings) is a daily necessity.</w:t>
      </w:r>
    </w:p>
    <w:p>
      <w:pPr>
        <w:pStyle w:val="BodyText"/>
      </w:pPr>
      <w:r>
        <w:t xml:space="preserve">Furthermore, Melbourne’s coastal areas present different challenges. The erosion-prone cliffs of Port Phillip Bay require continuous monitoring for landslide risks, while the soft marine clays underlying parts of the city center necessitate deep foundation solutions such as piling rather than shallow footings. The diversity of these geological settings underscores why a standardized approach to engineering cannot succeed; instead, localized geological insight is required.</w:t>
      </w:r>
    </w:p>
    <w:bookmarkEnd w:id="22"/>
    <w:bookmarkStart w:id="23" w:name="Xd1ef1ffd6f69870374c708ec2b779d684535720"/>
    <w:p>
      <w:pPr>
        <w:pStyle w:val="Heading2"/>
      </w:pPr>
      <w:r>
        <w:t xml:space="preserve">III. Historical Lessons and Regulatory Evolution</w:t>
      </w:r>
    </w:p>
    <w:p>
      <w:pPr>
        <w:pStyle w:val="FirstParagraph"/>
      </w:pPr>
      <w:r>
        <w:t xml:space="preserve">The evolution of geotechnical regulation in Australia has been largely driven by high-profile failures. In the late 20th century, several housing estates in Melbourne’s outer suburbs suffered severe structural damage due to unaddressed soil liquefaction potential or uncharted voids left by former industrial activities. These incidents prompted a rigorous review of planning laws.</w:t>
      </w:r>
    </w:p>
    <w:p>
      <w:pPr>
        <w:pStyle w:val="BodyText"/>
      </w:pPr>
      <w:r>
        <w:t xml:space="preserve">The current framework mandates comprehensive site investigations for most non-residential developments and high-density residential projects. The geologist plays a pivotal role in interpreting these investigations. It is no longer sufficient to drill holes; the geologist must correlate borehole data with seismic refraction surveys, cone penetration tests (CPT), and historical land-use maps. This multidisciplinary approach ensures that hidden hazards, such as old mine shafts or acidic sulfate soils common in certain Melbourne clay bands, are identified before construction begins.</w:t>
      </w:r>
    </w:p>
    <w:bookmarkEnd w:id="23"/>
    <w:bookmarkStart w:id="24" w:name="Xb5338ac60f0ff493584aa315cdcd52caa16eea2"/>
    <w:p>
      <w:pPr>
        <w:pStyle w:val="Heading2"/>
      </w:pPr>
      <w:r>
        <w:t xml:space="preserve">IV. The Geologist in Modern Infrastructure Projects</w:t>
      </w:r>
    </w:p>
    <w:p>
      <w:pPr>
        <w:pStyle w:val="FirstParagraph"/>
      </w:pPr>
      <w:r>
        <w:t xml:space="preserve">In the context of large-scale infrastructure, such as the Metro Tunnel project and various road upgrades across Victoria, geologists work alongside civil engineers to ensure ground stability. One significant area of focus is groundwater management. Melbourne’s aquifers are sensitive resources; improper dewatering during excavation can lead to land subsidence affecting nearby structures.</w:t>
      </w:r>
    </w:p>
    <w:p>
      <w:pPr>
        <w:pStyle w:val="BodyText"/>
      </w:pPr>
      <w:r>
        <w:t xml:space="preserve">Geologists provide critical hydrogeological assessments that dictate how water should be managed on-site. By understanding the permeability and hydraulic connectivity of local rock formations, they help design systems that minimize environmental impact while maintaining construction safety. Additionally, in an era of increasing climate volatility, geologists are tasked with assessing long-term risks associated with extreme weather events. For instance, predicting how increased rainfall intensity might exacerbate erosion on cut slopes or affect the stability of retaining walls is now a standard part of the geological service offering.</w:t>
      </w:r>
    </w:p>
    <w:bookmarkEnd w:id="24"/>
    <w:bookmarkStart w:id="25" w:name="v.-sustainability-and-resource-recovery"/>
    <w:p>
      <w:pPr>
        <w:pStyle w:val="Heading2"/>
      </w:pPr>
      <w:r>
        <w:t xml:space="preserve">V. Sustainability and Resource Recovery</w:t>
      </w:r>
    </w:p>
    <w:p>
      <w:pPr>
        <w:pStyle w:val="FirstParagraph"/>
      </w:pPr>
      <w:r>
        <w:t xml:space="preserve">Beyond risk mitigation, geologists are increasingly involved in promoting sustainability within urban development. The concept of "urban mining" involves recovering materials from existing built environments. Geologists assess the quality of excavated soil to determine if it can be reused on-site as fill material, thereby reducing the carbon footprint associated with transporting waste off-site and importing virgin material.</w:t>
      </w:r>
    </w:p>
    <w:p>
      <w:pPr>
        <w:pStyle w:val="BodyText"/>
      </w:pPr>
      <w:r>
        <w:t xml:space="preserve">In Melbourne, where landfill capacity is limited and environmental regulations are strict, this circular economy approach is gaining traction. Geologists characterize soil contaminants using advanced geochemical analysis, ensuring that any recycled material meets environmental standards for residential or parkland use. Furthermore, geothermal energy potential is being explored in Melbourne’s deeper sedimentary layers; geologists are key figures in assessing the thermal properties of the subsurface to support renewable energy initiatives.</w:t>
      </w:r>
    </w:p>
    <w:bookmarkEnd w:id="25"/>
    <w:bookmarkStart w:id="26" w:name="vi.-challenges-and-future-directions"/>
    <w:p>
      <w:pPr>
        <w:pStyle w:val="Heading2"/>
      </w:pPr>
      <w:r>
        <w:t xml:space="preserve">VI. Challenges and Future Directions</w:t>
      </w:r>
    </w:p>
    <w:p>
      <w:pPr>
        <w:pStyle w:val="FirstParagraph"/>
      </w:pPr>
      <w:r>
        <w:t xml:space="preserve">Despite advances, challenges remain. The shortage of skilled geotechnical professionals in Australia poses a risk to the quality of site investigations. Furthermore, as development pushes into more remote or geologically complex areas on Melbourne’s fringe, such as the Dandenong Ranges foothills where landslide history is significant, the need for detailed hazard mapping increases.</w:t>
      </w:r>
    </w:p>
    <w:p>
      <w:pPr>
        <w:pStyle w:val="BodyText"/>
      </w:pPr>
      <w:r>
        <w:t xml:space="preserve">Future training for geologists must emphasize not only technical rock mechanics but also communication skills. The ability to translate complex geological data into actionable advice for planners, architects, and policymakers is essential. Digital tools, including Geographic Information Systems (GIS) and 3D subsurface modeling, are becoming standard tools in the Melbourne geologist’s kit, allowing for more precise visualization of subsurface risks.</w:t>
      </w:r>
    </w:p>
    <w:bookmarkEnd w:id="26"/>
    <w:bookmarkStart w:id="27" w:name="vii.-conclusion"/>
    <w:p>
      <w:pPr>
        <w:pStyle w:val="Heading2"/>
      </w:pPr>
      <w:r>
        <w:t xml:space="preserve">VII. Conclusion</w:t>
      </w:r>
    </w:p>
    <w:p>
      <w:pPr>
        <w:pStyle w:val="FirstParagraph"/>
      </w:pPr>
      <w:r>
        <w:t xml:space="preserve">The sustainable development of Melbourne depends heavily on a robust understanding of its underlying earth materials. The geologist is no longer a peripheral figure in the construction industry but a central stakeholder in ensuring safety, efficiency, and environmental stewardship. From managing reactive clays in the west to securing foundations on coastal sands and ensuring water security through proper hydrogeological management, the expertise of the geologist is indispensable.</w:t>
      </w:r>
    </w:p>
    <w:p>
      <w:pPr>
        <w:pStyle w:val="BodyText"/>
      </w:pPr>
      <w:r>
        <w:t xml:space="preserve">As Melbourne continues to grow, it must continue to invest in geological knowledge. Proactive engagement with geologists during the planning phase can prevent costly delays and structural failures down the line. By embracing modern technologies and adhering to rigorous standards, Australian geologists can lead the way in creating resilient cities that harmonize development with the natural geological environment.</w:t>
      </w:r>
    </w:p>
    <w:bookmarkEnd w:id="27"/>
    <w:bookmarkStart w:id="28" w:name="references"/>
    <w:p>
      <w:pPr>
        <w:pStyle w:val="Heading2"/>
      </w:pPr>
      <w:r>
        <w:t xml:space="preserve">References</w:t>
      </w:r>
    </w:p>
    <w:p>
      <w:pPr>
        <w:numPr>
          <w:ilvl w:val="0"/>
          <w:numId w:val="1001"/>
        </w:numPr>
        <w:pStyle w:val="Compact"/>
      </w:pPr>
      <w:r>
        <w:t xml:space="preserve">Australian Standard AS 2870:2011. Residential Slabs and Footings – Construction.</w:t>
      </w:r>
    </w:p>
    <w:p>
      <w:pPr>
        <w:numPr>
          <w:ilvl w:val="0"/>
          <w:numId w:val="1001"/>
        </w:numPr>
        <w:pStyle w:val="Compact"/>
      </w:pPr>
      <w:r>
        <w:t xml:space="preserve">Bell, F.G. (Ed.). (2007). *Engineering Geology*. Butterworth-Heinemann.</w:t>
      </w:r>
    </w:p>
    <w:p>
      <w:pPr>
        <w:numPr>
          <w:ilvl w:val="0"/>
          <w:numId w:val="1001"/>
        </w:numPr>
        <w:pStyle w:val="Compact"/>
      </w:pPr>
      <w:r>
        <w:t xml:space="preserve">City of Melbourne. (2023). *Urban Growth Plan: Infrastructure Requirements for the Next Decade*.</w:t>
      </w:r>
    </w:p>
    <w:p>
      <w:pPr>
        <w:numPr>
          <w:ilvl w:val="0"/>
          <w:numId w:val="1001"/>
        </w:numPr>
        <w:pStyle w:val="Compact"/>
      </w:pPr>
      <w:r>
        <w:t xml:space="preserve">Gunn, M.J., et al. (2018). "Soil Liquefaction Potential in Australian Urban Areas." *Journal of Australian Geomechanics*, 53(2), 45-60.</w:t>
      </w:r>
    </w:p>
    <w:p>
      <w:pPr>
        <w:numPr>
          <w:ilvl w:val="0"/>
          <w:numId w:val="1001"/>
        </w:numPr>
        <w:pStyle w:val="Compact"/>
      </w:pPr>
      <w:r>
        <w:t xml:space="preserve">Pile, G.F. (1991). *The Geology of the Melbourne Area*. Geological Society of Australia Special Publication No. 14.</w:t>
      </w:r>
    </w:p>
    <w:p>
      <w:pPr>
        <w:numPr>
          <w:ilvl w:val="0"/>
          <w:numId w:val="1001"/>
        </w:numPr>
        <w:pStyle w:val="Compact"/>
      </w:pPr>
      <w:r>
        <w:t xml:space="preserve">VicPlan. (2022). *Melbourne 3D: A Digital Representation of the Subsurface for Planning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Sustainable Urban Development: A Case Study of Australia, Melbourne</dc:title>
  <dc:creator/>
  <dc:language>en</dc:language>
  <cp:keywords/>
  <dcterms:created xsi:type="dcterms:W3CDTF">2026-07-29T06:58:52Z</dcterms:created>
  <dcterms:modified xsi:type="dcterms:W3CDTF">2026-07-29T06:58:52Z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