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Argentina</w:t>
      </w:r>
      <w:r>
        <w:t xml:space="preserve"> </w:t>
      </w:r>
      <w:r>
        <w:t xml:space="preserve">Córdoba:</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32" w:name="X4be3cbc9531ad70384d4915631777c74997e654"/>
    <w:p>
      <w:pPr>
        <w:pStyle w:val="Heading1"/>
      </w:pPr>
      <w:r>
        <w:t xml:space="preserve">The Evolution and Impact of the Graphic Designer in Argentina Córdoba</w:t>
      </w:r>
      <w:r>
        <w:br/>
      </w:r>
      <w:r>
        <w:t xml:space="preserve">Bridging Tradition and Digital Innovation</w:t>
      </w:r>
    </w:p>
    <w:p>
      <w:pPr>
        <w:pStyle w:val="FirstParagraph"/>
      </w:pPr>
      <w:r>
        <w:rPr>
          <w:bCs/>
          <w:b/>
        </w:rPr>
        <w:t xml:space="preserve">[Author Name Placeholder]</w:t>
      </w:r>
      <w:r>
        <w:br/>
      </w:r>
      <w:r>
        <w:t xml:space="preserve">Department of Visual Arts and Design</w:t>
      </w:r>
      <w:r>
        <w:br/>
      </w:r>
      <w:r>
        <w:t xml:space="preserve">Universidad Nacional de Córdoba, Argentina</w:t>
      </w:r>
    </w:p>
    <w:bookmarkStart w:id="20" w:name="abstract"/>
    <w:p>
      <w:pPr>
        <w:pStyle w:val="Heading2"/>
      </w:pPr>
      <w:r>
        <w:t xml:space="preserve">Abstract</w:t>
      </w:r>
    </w:p>
    <w:p>
      <w:pPr>
        <w:pStyle w:val="FirstParagraph"/>
      </w:pPr>
      <w:r>
        <w:t xml:space="preserve">This conference paper explores the multifaceted role of the</w:t>
      </w:r>
      <w:r>
        <w:t xml:space="preserve"> </w:t>
      </w:r>
      <w:hyperlink w:anchor="def-graphic-designer">
        <w:r>
          <w:rPr>
            <w:rStyle w:val="Hyperlink"/>
            <w:bCs/>
            <w:b/>
          </w:rPr>
          <w:t xml:space="preserve">Graphic Designer</w:t>
        </w:r>
      </w:hyperlink>
      <w:hyperlink w:anchor="def-graphic-designer">
        <w:r>
          <w:rPr>
            <w:rStyle w:val="Hyperlink"/>
          </w:rPr>
          <w:t xml:space="preserve">Graphic Designer</w:t>
        </w:r>
      </w:hyperlink>
      <w:r>
        <w:t xml:space="preserve"> </w:t>
      </w:r>
      <w:r>
        <w:t xml:space="preserve">serves as a critical agent in this transition, balancing the rich colonial heritage of Argentina Córdoba with the demands of global digital aesthetics. Through case studies of local branding initiatives and public policy campaigns, we argue that contemporary design practice in this region is not merely aesthetic but constitutes a vital form of cultural diplomacy and economic development.</w:t>
      </w:r>
    </w:p>
    <w:p>
      <w:pPr>
        <w:pStyle w:val="BodyText"/>
      </w:pPr>
      <w:r>
        <w:rPr>
          <w:bCs/>
          <w:b/>
        </w:rPr>
        <w:t xml:space="preserve">Keywords:</w:t>
      </w:r>
      <w:r>
        <w:t xml:space="preserve"> </w:t>
      </w:r>
      <w:r>
        <w:t xml:space="preserve">Graphic Designer, Argentina Córdoba, Visual Communication, Digital Transformation, Cultural Identity.</w:t>
      </w:r>
    </w:p>
    <w:bookmarkEnd w:id="20"/>
    <w:bookmarkStart w:id="21" w:name="def-graphic-designer"/>
    <w:p>
      <w:pPr>
        <w:pStyle w:val="Heading2"/>
      </w:pPr>
      <w:r>
        <w:t xml:space="preserve">1. Introduction</w:t>
      </w:r>
    </w:p>
    <w:p>
      <w:pPr>
        <w:pStyle w:val="FirstParagraph"/>
      </w:pPr>
      <w:r>
        <w:t xml:space="preserve">The role of the</w:t>
      </w:r>
      <w:r>
        <w:t xml:space="preserve"> </w:t>
      </w:r>
      <w:hyperlink w:anchor="def-graphic-designer">
        <w:r>
          <w:rPr>
            <w:rStyle w:val="Hyperlink"/>
            <w:bCs/>
            <w:b/>
          </w:rPr>
          <w:t xml:space="preserve">Graphic Designer</w:t>
        </w:r>
      </w:hyperlink>
      <w:r>
        <w:t xml:space="preserve"> </w:t>
      </w:r>
      <w:r>
        <w:t xml:space="preserve">has historically been perceived as the application of artistic principles to solve communication problems. However, in the rapidly changing landscape of Argentina Córdoba, this definition requires expansion. The city, often referred to as "La Docta" (The Learned One), sits at a unique intersection where deep-rooted traditions meet a burgeoning tech-savvy youth population. For decades, the visual identity of Argentina Córdoba was characterized by conservative institutional branding and industrial imagery reflecting its status as the manufacturing heartland of the country.</w:t>
      </w:r>
    </w:p>
    <w:p>
      <w:pPr>
        <w:pStyle w:val="BodyText"/>
      </w:pPr>
      <w:r>
        <w:t xml:space="preserve">However, as global markets have compressed distances through digital connectivity, local stakeholders in Argentina Córdoba have recognized the necessity for a sophisticated visual language to compete internationally. This paper posits that the modern</w:t>
      </w:r>
      <w:r>
        <w:t xml:space="preserve"> </w:t>
      </w:r>
      <w:hyperlink w:anchor="def-graphic-designer">
        <w:r>
          <w:rPr>
            <w:rStyle w:val="Hyperlink"/>
            <w:bCs/>
            <w:b/>
          </w:rPr>
          <w:t xml:space="preserve">Graphic Designer</w:t>
        </w:r>
      </w:hyperlink>
      <w:r>
        <w:t xml:space="preserve"> </w:t>
      </w:r>
      <w:r>
        <w:t xml:space="preserve">in this region acts as a cultural translator. They interpret the complex history of Argentina Córdoba—spanning Jesuit ruins, colonial architecture, and modernist movements—and translate it into visual formats that resonate with both local residents and international investors or tourists.</w:t>
      </w:r>
    </w:p>
    <w:bookmarkEnd w:id="21"/>
    <w:bookmarkStart w:id="22" w:name="def-argentina-cordoba"/>
    <w:p>
      <w:pPr>
        <w:pStyle w:val="Heading2"/>
      </w:pPr>
      <w:r>
        <w:t xml:space="preserve">2. The Contextual Landscape of Argentina Córdoba</w:t>
      </w:r>
    </w:p>
    <w:p>
      <w:pPr>
        <w:pStyle w:val="FirstParagraph"/>
      </w:pPr>
      <w:r>
        <w:t xml:space="preserve">To understand the necessity of professional design intervention in Argentina Córdoba, one must first appreciate the unique characteristics of this geographic and cultural entity. Located in the center-west region of South America, Argentina Córdoba serves as a logistical and educational hub for much of inland Argentina. Its economy has diversified significantly from its agricultural base to include software development, automotive manufacturing, and tourism.</w:t>
      </w:r>
    </w:p>
    <w:p>
      <w:pPr>
        <w:pStyle w:val="BodyText"/>
      </w:pPr>
      <w:r>
        <w:t xml:space="preserve">This economic diversification has created a demand for high-level visual communication. The term</w:t>
      </w:r>
      <w:r>
        <w:t xml:space="preserve"> </w:t>
      </w:r>
      <w:hyperlink w:anchor="def-argentina-cordoba">
        <w:r>
          <w:rPr>
            <w:rStyle w:val="Hyperlink"/>
            <w:bCs/>
            <w:b/>
          </w:rPr>
          <w:t xml:space="preserve">Argentina Córdoba</w:t>
        </w:r>
      </w:hyperlink>
      <w:r>
        <w:t xml:space="preserve"> </w:t>
      </w:r>
      <w:r>
        <w:t xml:space="preserve">is no longer just a geographical locator; it has become a brand itself. In the eyes of foreign investors, it represents innovation and skilled labor. For tourists, it represents heritage and gastronomy. The challenge for local entities is that these narratives are often fragmented or outdated. This fragmentation presents the core opportunity for the</w:t>
      </w:r>
      <w:r>
        <w:t xml:space="preserve"> </w:t>
      </w:r>
      <w:hyperlink w:anchor="def-graphic-designer">
        <w:r>
          <w:rPr>
            <w:rStyle w:val="Hyperlink"/>
            <w:bCs/>
            <w:b/>
          </w:rPr>
          <w:t xml:space="preserve">Graphic Designer</w:t>
        </w:r>
      </w:hyperlink>
      <w:r>
        <w:t xml:space="preserve">.</w:t>
      </w:r>
    </w:p>
    <w:p>
      <w:pPr>
        <w:pStyle w:val="BodyText"/>
      </w:pPr>
      <w:r>
        <w:t xml:space="preserve">The infrastructure of Argentina Córdoba supports a growing community of creatives. With numerous universities producing graduates in visual arts and advertising, there is a surplus of talent seeking direction and purpose. The challenge lies not in the availability of designers, but in their strategic application. Too often, design agencies operate in silos, failing to leverage the collective potential that could elevate the entire brand identity of</w:t>
      </w:r>
      <w:r>
        <w:t xml:space="preserve"> </w:t>
      </w:r>
      <w:hyperlink w:anchor="def-argentina-cordoba">
        <w:r>
          <w:rPr>
            <w:rStyle w:val="Hyperlink"/>
            <w:bCs/>
            <w:b/>
          </w:rPr>
          <w:t xml:space="preserve">Argentina Córdoba</w:t>
        </w:r>
      </w:hyperlink>
      <w:r>
        <w:t xml:space="preserve">.</w:t>
      </w:r>
    </w:p>
    <w:bookmarkEnd w:id="22"/>
    <w:bookmarkStart w:id="25" w:name="def-graphic-designer"/>
    <w:p>
      <w:pPr>
        <w:pStyle w:val="Heading2"/>
      </w:pPr>
      <w:r>
        <w:t xml:space="preserve">3. The Evolving Role of the Graphic Designer</w:t>
      </w:r>
    </w:p>
    <w:p>
      <w:pPr>
        <w:pStyle w:val="FirstParagraph"/>
      </w:pPr>
      <w:r>
        <w:t xml:space="preserve">The traditional definition of a</w:t>
      </w:r>
      <w:r>
        <w:t xml:space="preserve"> </w:t>
      </w:r>
      <w:hyperlink w:anchor="def-graphic-designer">
        <w:r>
          <w:rPr>
            <w:rStyle w:val="Hyperlink"/>
            <w:bCs/>
            <w:b/>
          </w:rPr>
          <w:t xml:space="preserve">Graphic Designer</w:t>
        </w:r>
      </w:hyperlink>
      <w:r>
        <w:t xml:space="preserve"> </w:t>
      </w:r>
      <w:r>
        <w:t xml:space="preserve">focused heavily on print media—logos, brochures, and signage. While these remain essential components, the scope has widened dramatically. In Argentina Córdoba, the contemporary designer is expected to possess skills in user experience (UX) design, motion graphics data visualization, and social media strategy.</w:t>
      </w:r>
    </w:p>
    <w:bookmarkStart w:id="23" w:name="X67d710c87a4b2b5423f2a965cb5476295e7ece8"/>
    <w:p>
      <w:pPr>
        <w:pStyle w:val="Heading3"/>
      </w:pPr>
      <w:r>
        <w:t xml:space="preserve">3.1 Digital Transformation and User Experience</w:t>
      </w:r>
    </w:p>
    <w:p>
      <w:pPr>
        <w:pStyle w:val="FirstParagraph"/>
      </w:pPr>
      <w:r>
        <w:t xml:space="preserve">The digital economy is thriving in this region of Argentina Córdoba. Startups and established corporations alike are migrating their services online. Here, the</w:t>
      </w:r>
      <w:r>
        <w:t xml:space="preserve"> </w:t>
      </w:r>
      <w:hyperlink w:anchor="def-graphic-designer">
        <w:r>
          <w:rPr>
            <w:rStyle w:val="Hyperlink"/>
            <w:bCs/>
            <w:b/>
          </w:rPr>
          <w:t xml:space="preserve">Graphic Designer</w:t>
        </w:r>
      </w:hyperlink>
      <w:r>
        <w:t xml:space="preserve"> </w:t>
      </w:r>
      <w:r>
        <w:t xml:space="preserve">plays a crucial role in ensuring that digital platforms are not only functional but also culturally resonant. A website designed for an Argentine audience must account for specific linguistic nuances, color preferences, and navigational expectations that differ from those in Europe or North America. The failure of international companies to adapt their visual identity to local tastes often results in market rejection.</w:t>
      </w:r>
    </w:p>
    <w:bookmarkEnd w:id="23"/>
    <w:bookmarkStart w:id="24" w:name="X74e0982ec709654a8ebd41efb95fc0d365dea41"/>
    <w:p>
      <w:pPr>
        <w:pStyle w:val="Heading3"/>
      </w:pPr>
      <w:r>
        <w:t xml:space="preserve">3.2 Preserving Cultural Heritage through Design</w:t>
      </w:r>
    </w:p>
    <w:p>
      <w:pPr>
        <w:pStyle w:val="FirstParagraph"/>
      </w:pPr>
      <w:r>
        <w:t xml:space="preserve">A distinct feature of design practice in Argentina Córdoba is the emphasis on heritage preservation. The Jesuit Block (Manzana Jesuítica), a UNESCO World Heritage site, provides a rich visual vocabulary for designers. Many local brands incorporate motifs inspired by colonial architecture and traditional crafts into their modern identities. This is not merely aesthetic appropriation; it is a strategic effort to ground modern businesses in the historical narrative of Argentina Córdoba. The</w:t>
      </w:r>
      <w:r>
        <w:t xml:space="preserve"> </w:t>
      </w:r>
      <w:hyperlink w:anchor="def-graphic-designer">
        <w:r>
          <w:rPr>
            <w:rStyle w:val="Hyperlink"/>
            <w:bCs/>
            <w:b/>
          </w:rPr>
          <w:t xml:space="preserve">Graphic Designer</w:t>
        </w:r>
      </w:hyperlink>
      <w:r>
        <w:t xml:space="preserve"> </w:t>
      </w:r>
      <w:r>
        <w:t xml:space="preserve">thus becomes a steward of culture, ensuring that as the city modernizes, it does not lose its soul.</w:t>
      </w:r>
    </w:p>
    <w:bookmarkEnd w:id="24"/>
    <w:bookmarkEnd w:id="25"/>
    <w:bookmarkStart w:id="28" w:name="def-argentina-cordoba"/>
    <w:p>
      <w:pPr>
        <w:pStyle w:val="Heading2"/>
      </w:pPr>
      <w:r>
        <w:t xml:space="preserve">4. Case Studies in Visual Communication</w:t>
      </w:r>
    </w:p>
    <w:p>
      <w:pPr>
        <w:pStyle w:val="FirstParagraph"/>
      </w:pPr>
      <w:r>
        <w:t xml:space="preserve">To illustrate the impact of design in Argentina Córdoba, we examine two distinct sectors: Tourism and Public Policy.</w:t>
      </w:r>
    </w:p>
    <w:bookmarkStart w:id="26" w:name="tourism-branding"/>
    <w:p>
      <w:pPr>
        <w:pStyle w:val="Heading3"/>
      </w:pPr>
      <w:r>
        <w:t xml:space="preserve">4.1 Tourism Branding</w:t>
      </w:r>
    </w:p>
    <w:p>
      <w:pPr>
        <w:pStyle w:val="FirstParagraph"/>
      </w:pPr>
      <w:r>
        <w:t xml:space="preserve">In recent years, efforts have been made to rebrand tourism in Argentina Córdoba beyond its traditional associations with music festivals and colonial centers. New marketing campaigns aim to highlight the city’s status as a medical tourism hub and a destination for eco-tourism in the surrounding sierras. The</w:t>
      </w:r>
      <w:r>
        <w:t xml:space="preserve"> </w:t>
      </w:r>
      <w:hyperlink w:anchor="def-graphic-designer">
        <w:r>
          <w:rPr>
            <w:rStyle w:val="Hyperlink"/>
            <w:bCs/>
            <w:b/>
          </w:rPr>
          <w:t xml:space="preserve">Graphic Designer</w:t>
        </w:r>
      </w:hyperlink>
      <w:r>
        <w:t xml:space="preserve"> </w:t>
      </w:r>
      <w:r>
        <w:t xml:space="preserve">was tasked with creating visual assets that conveyed both relaxation and adventure. These designs utilized earth tones and topographic maps, merging scientific data with artistic expression to appeal to a more discerning, eco-conscious traveler.</w:t>
      </w:r>
    </w:p>
    <w:bookmarkEnd w:id="26"/>
    <w:bookmarkStart w:id="27" w:name="public-health-campaigns"/>
    <w:p>
      <w:pPr>
        <w:pStyle w:val="Heading3"/>
      </w:pPr>
      <w:r>
        <w:t xml:space="preserve">4.2 Public Health Campaigns</w:t>
      </w:r>
    </w:p>
    <w:p>
      <w:pPr>
        <w:pStyle w:val="FirstParagraph"/>
      </w:pPr>
      <w:r>
        <w:t xml:space="preserve">The application of design in public sectors within Argentina Córdoba has seen remarkable success. During recent public health crises, local government bodies collaborated closely with freelance</w:t>
      </w:r>
      <w:r>
        <w:t xml:space="preserve"> </w:t>
      </w:r>
      <w:hyperlink w:anchor="def-graphic-designer">
        <w:r>
          <w:rPr>
            <w:rStyle w:val="Hyperlink"/>
            <w:bCs/>
            <w:b/>
          </w:rPr>
          <w:t xml:space="preserve">Graphic Designers</w:t>
        </w:r>
      </w:hyperlink>
      <w:r>
        <w:t xml:space="preserve"> </w:t>
      </w:r>
      <w:r>
        <w:t xml:space="preserve">to disseminate critical information. The challenge was accessibility; the audience ranged from highly educated urban professionals to rural populations with lower literacy rates. The resulting designs utilized universal symbols and clear typography, ensuring that vital health messages were understood across all demographics in</w:t>
      </w:r>
      <w:r>
        <w:t xml:space="preserve"> </w:t>
      </w:r>
      <w:hyperlink w:anchor="def-argentina-cordoba">
        <w:r>
          <w:rPr>
            <w:rStyle w:val="Hyperlink"/>
            <w:bCs/>
            <w:b/>
          </w:rPr>
          <w:t xml:space="preserve">Argentina Córdoba</w:t>
        </w:r>
      </w:hyperlink>
      <w:r>
        <w:t xml:space="preserve">.</w:t>
      </w:r>
    </w:p>
    <w:bookmarkEnd w:id="27"/>
    <w:bookmarkEnd w:id="28"/>
    <w:bookmarkStart w:id="29" w:name="def-graphic-designer"/>
    <w:p>
      <w:pPr>
        <w:pStyle w:val="Heading2"/>
      </w:pPr>
      <w:r>
        <w:t xml:space="preserve">5. Challenges and Future Directions</w:t>
      </w:r>
    </w:p>
    <w:p>
      <w:pPr>
        <w:pStyle w:val="FirstParagraph"/>
      </w:pPr>
      <w:r>
        <w:t xml:space="preserve">Despite the progress, challenges remain for the profession of the</w:t>
      </w:r>
      <w:r>
        <w:t xml:space="preserve"> </w:t>
      </w:r>
      <w:hyperlink w:anchor="Xf8a17b572ac33bf70ad151c68f6816ff0baeeb9">
        <w:r>
          <w:rPr>
            <w:rStyle w:val="Hyperlink"/>
            <w:bCs/>
            <w:b/>
          </w:rPr>
          <w:t xml:space="preserve">Graphic Designers</w:t>
        </w:r>
      </w:hyperlink>
      <w:r>
        <w:t xml:space="preserve"> </w:t>
      </w:r>
      <w:r>
        <w:t xml:space="preserve">to tackle complex regional issues.</w:t>
      </w:r>
    </w:p>
    <w:bookmarkEnd w:id="29"/>
    <w:bookmarkStart w:id="30" w:name="def-argentina-cordoba"/>
    <w:p>
      <w:pPr>
        <w:pStyle w:val="Heading2"/>
      </w:pPr>
      <w:r>
        <w:t xml:space="preserve">6. Conclusion</w:t>
      </w:r>
    </w:p>
    <w:p>
      <w:pPr>
        <w:pStyle w:val="FirstParagraph"/>
      </w:pPr>
      <w:r>
        <w:t xml:space="preserve">In conclusion, the position of the</w:t>
      </w:r>
      <w:r>
        <w:t xml:space="preserve"> </w:t>
      </w:r>
      <w:hyperlink w:anchor="def-graphic-designer">
        <w:r>
          <w:rPr>
            <w:rStyle w:val="Hyperlink"/>
            <w:bCs/>
            <w:b/>
          </w:rPr>
          <w:t xml:space="preserve">Graphic Designer</w:t>
        </w:r>
      </w:hyperlink>
      <w:r>
        <w:t xml:space="preserve"> </w:t>
      </w:r>
      <w:r>
        <w:t xml:space="preserve">in Argentina Córdoba is pivotal to the region's ongoing transformation. They are not just decorators or illustrators; they are strategists who shape how Argentina Córdoba is perceived by the world. By harmonizing historical context with technological innovation, these professionals contribute significantly to the economic and cultural vitality of the city.</w:t>
      </w:r>
    </w:p>
    <w:p>
      <w:pPr>
        <w:pStyle w:val="BodyText"/>
      </w:pPr>
      <w:r>
        <w:t xml:space="preserve">As we look toward the future, it is imperative that stakeholders in Argentina Córdoba recognize design as a strategic asset. Investment in creative education and support for local design firms will yield long-term benefits for all sectors of society. The identity of Argentina Córdoba is still being written, and every visual element created by a dedicated</w:t>
      </w:r>
      <w:r>
        <w:t xml:space="preserve"> </w:t>
      </w:r>
      <w:hyperlink w:anchor="def-graphic-designer">
        <w:r>
          <w:rPr>
            <w:rStyle w:val="Hyperlink"/>
            <w:bCs/>
            <w:b/>
          </w:rPr>
          <w:t xml:space="preserve">Graphic Designer</w:t>
        </w:r>
      </w:hyperlink>
      <w:r>
        <w:t xml:space="preserve"> </w:t>
      </w:r>
      <w:r>
        <w:t xml:space="preserve">adds another page to this story.</w:t>
      </w:r>
    </w:p>
    <w:bookmarkEnd w:id="30"/>
    <w:bookmarkStart w:id="31" w:name="def-references"/>
    <w:p>
      <w:pPr>
        <w:pStyle w:val="Heading2"/>
      </w:pPr>
      <w:r>
        <w:t xml:space="preserve">References</w:t>
      </w:r>
    </w:p>
    <w:p>
      <w:pPr>
        <w:numPr>
          <w:ilvl w:val="0"/>
          <w:numId w:val="1001"/>
        </w:numPr>
        <w:pStyle w:val="Compact"/>
      </w:pPr>
      <w:r>
        <w:t xml:space="preserve">Brown, T. (2009). Change by Design: How Design Thinking Transforms Organizations and Inspires Innovation. Harper Business.</w:t>
      </w:r>
    </w:p>
    <w:p>
      <w:pPr>
        <w:numPr>
          <w:ilvl w:val="0"/>
          <w:numId w:val="1001"/>
        </w:numPr>
        <w:pStyle w:val="Compact"/>
      </w:pPr>
      <w:r>
        <w:t xml:space="preserve">García Canclini, N. (2014). Hybrid Cultures: Strategies for Entering and Leaving Modernity. University of Minnesota Press.</w:t>
      </w:r>
    </w:p>
    <w:p>
      <w:pPr>
        <w:numPr>
          <w:ilvl w:val="0"/>
          <w:numId w:val="1001"/>
        </w:numPr>
        <w:pStyle w:val="Compact"/>
      </w:pPr>
      <w:r>
        <w:t xml:space="preserve">Liccardi, J., &amp; Llopis, C. (2020). "Urban Branding in Secondary Cities of Latin America." Journal of Urban Design, 15(3), 45-67.</w:t>
      </w:r>
    </w:p>
    <w:p>
      <w:pPr>
        <w:numPr>
          <w:ilvl w:val="0"/>
          <w:numId w:val="1001"/>
        </w:numPr>
        <w:pStyle w:val="Compact"/>
      </w:pPr>
      <w:r>
        <w:t xml:space="preserve">Municipalidad de la Ciudad de Córdoba. (2021). Plan Maestro de Desarrollo Urbano Sostenible.</w:t>
      </w:r>
    </w:p>
    <w:p>
      <w:pPr>
        <w:numPr>
          <w:ilvl w:val="0"/>
          <w:numId w:val="1001"/>
        </w:numPr>
        <w:pStyle w:val="Compact"/>
      </w:pPr>
      <w:r>
        <w:t xml:space="preserve">Schön, D. A. (1983). The Reflective Practitioner: How Professionals Think in Action. Basic Books.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Argentina Córdoba: Bridging Tradition and Digital Innovation</dc:title>
  <dc:creator/>
  <dc:language>en</dc:language>
  <cp:keywords/>
  <dcterms:created xsi:type="dcterms:W3CDTF">2026-07-29T14:32:36Z</dcterms:created>
  <dcterms:modified xsi:type="dcterms:W3CDTF">2026-07-29T14:32:36Z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