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Belgium</w:t>
      </w:r>
      <w:r>
        <w:t xml:space="preserve"> </w:t>
      </w:r>
      <w:r>
        <w:t xml:space="preserve">Brussels:</w:t>
      </w:r>
      <w:r>
        <w:t xml:space="preserve"> </w:t>
      </w:r>
      <w:r>
        <w:t xml:space="preserve">A</w:t>
      </w:r>
      <w:r>
        <w:t xml:space="preserve"> </w:t>
      </w:r>
      <w:r>
        <w:t xml:space="preserve">Conference</w:t>
      </w:r>
      <w:r>
        <w:t xml:space="preserve"> </w:t>
      </w:r>
      <w:r>
        <w:t xml:space="preserve">Paper</w:t>
      </w:r>
    </w:p>
    <w:p>
      <w:pPr>
        <w:pStyle w:val="FirstParagraph"/>
      </w:pPr>
      <w:r>
        <w:t xml:space="preserve">```html</w:t>
      </w:r>
    </w:p>
    <w:bookmarkStart w:id="27" w:name="Xaf53769828f982d2bb52646ce850b2f45e47b2e"/>
    <w:p>
      <w:pPr>
        <w:pStyle w:val="Heading1"/>
      </w:pPr>
      <w:r>
        <w:t xml:space="preserve">The Evolving Role of the Graphic Designer in Belgium Brussels: A Conference Paper</w:t>
      </w:r>
    </w:p>
    <w:p>
      <w:pPr>
        <w:pStyle w:val="FirstParagraph"/>
      </w:pPr>
      <w:r>
        <w:t xml:space="preserve">Presented at the International Symposium on Visual Communication and Urban Identity</w:t>
      </w:r>
      <w:r>
        <w:br/>
      </w:r>
      <w:r>
        <w:t xml:space="preserve">Brussels, Belgium</w:t>
      </w:r>
      <w:r>
        <w:br/>
      </w:r>
      <w:r>
        <w:br/>
      </w:r>
      <w:r>
        <w:t xml:space="preserve">By [Author Name Redacted]</w:t>
      </w:r>
    </w:p>
    <w:p>
      <w:pPr>
        <w:pStyle w:val="BodyText"/>
      </w:pPr>
      <w:r>
        <w:rPr>
          <w:bCs/>
          <w:b/>
        </w:rPr>
        <w:t xml:space="preserve">Abstract:</w:t>
      </w:r>
      <w:r>
        <w:br/>
      </w:r>
      <w:r>
        <w:t xml:space="preserve">This conference paper explores the multifaceted role of the graphic designer within the unique socio-political context of Belgium Brussels. As the de facto capital of Europe, Brussels presents a distinct challenge for visual communication: how to design for a hyper-multilingual, culturally diverse, and politically sensitive audience. This document analyzes how graphic designers in this specific locale navigate linguistic complexities, embrace digital innovation as tools for social cohesion, and contribute to the urban identity of one of the world's most international cities.</w:t>
      </w:r>
    </w:p>
    <w:bookmarkStart w:id="20" w:name="introduction"/>
    <w:p>
      <w:pPr>
        <w:pStyle w:val="Heading2"/>
      </w:pPr>
      <w:r>
        <w:t xml:space="preserve">Introduction</w:t>
      </w:r>
    </w:p>
    <w:p>
      <w:pPr>
        <w:pStyle w:val="FirstParagraph"/>
      </w:pPr>
      <w:r>
        <w:t xml:space="preserve">In the realm of contemporary visual communication, few cities offer a testing ground as rigorous and rewarding as Belgium Brussels. Often referred to as "Europe's Capital," this municipality is not merely a geographical location but a symbolic center of governance, diplomacy, and multicultural exchange. Within this vibrant ecosystem, the graphic designer assumes a role far more complex than traditional aesthetic arrangement. In Belgium Brussels, the graphic designer acts as an interpreter of culture, a facilitator of communication across linguistic barriers (primarily French and Dutch), and a shaper of public identity.</w:t>
      </w:r>
    </w:p>
    <w:p>
      <w:pPr>
        <w:pStyle w:val="BodyText"/>
      </w:pPr>
      <w:r>
        <w:t xml:space="preserve">This paper argues that the practice of graphic design in Belgium Brussels requires a specialized skill set that transcends technical proficiency. It demands high levels of cultural intelligence, linguistic sensitivity, and an understanding of the bureaucratic yet dynamic nature of European institutions. As we examine the current landscape, it becomes evident that graphic designers are pivotal in bridging gaps between diverse communities and institutional frameworks.</w:t>
      </w:r>
    </w:p>
    <w:bookmarkEnd w:id="20"/>
    <w:bookmarkStart w:id="21" w:name="the-multilingual-mandate"/>
    <w:p>
      <w:pPr>
        <w:pStyle w:val="Heading2"/>
      </w:pPr>
      <w:r>
        <w:t xml:space="preserve">The Multilingual Mandate</w:t>
      </w:r>
    </w:p>
    <w:p>
      <w:pPr>
        <w:pStyle w:val="FirstParagraph"/>
      </w:pPr>
      <w:r>
        <w:t xml:space="preserve">The most defining characteristic of working as a graphic designer in Belgium Brussels is the linguistic duality of the environment. While many international institutions operate primarily in English, the local population and official administrative processes require strict adherence to French and Dutch bilingualism. For a graphic designer, this translates into complex typographic challenges.</w:t>
      </w:r>
    </w:p>
    <w:p>
      <w:pPr>
        <w:numPr>
          <w:ilvl w:val="0"/>
          <w:numId w:val="1001"/>
        </w:numPr>
        <w:pStyle w:val="Compact"/>
      </w:pPr>
      <w:r>
        <w:rPr>
          <w:bCs/>
          <w:b/>
        </w:rPr>
        <w:t xml:space="preserve">Layout Constraints:</w:t>
      </w:r>
      <w:r>
        <w:t xml:space="preserve"> </w:t>
      </w:r>
      <w:r>
        <w:t xml:space="preserve">Text length varies significantly between languages. A headline in French may occupy more vertical space than its Dutch equivalent, requiring dynamic layouts that can adapt seamlessly without losing visual balance.</w:t>
      </w:r>
    </w:p>
    <w:p>
      <w:pPr>
        <w:numPr>
          <w:ilvl w:val="0"/>
          <w:numId w:val="1001"/>
        </w:numPr>
        <w:pStyle w:val="Compact"/>
      </w:pPr>
      <w:r>
        <w:rPr>
          <w:bCs/>
          <w:b/>
        </w:rPr>
        <w:t xml:space="preserve">Semiotic Nuance:</w:t>
      </w:r>
      <w:r>
        <w:t xml:space="preserve"> </w:t>
      </w:r>
      <w:r>
        <w:t xml:space="preserve">Designers must ensure that symbols and colors do not carry unintended connotations in either language community or among the international population of expatriates.</w:t>
      </w:r>
    </w:p>
    <w:p>
      <w:pPr>
        <w:numPr>
          <w:ilvl w:val="0"/>
          <w:numId w:val="1001"/>
        </w:numPr>
        <w:pStyle w:val="Compact"/>
      </w:pPr>
      <w:r>
        <w:rPr>
          <w:bCs/>
          <w:b/>
        </w:rPr>
        <w:t xml:space="preserve">Inclusivity:</w:t>
      </w:r>
      <w:r>
        <w:t xml:space="preserve"> </w:t>
      </w:r>
      <w:r>
        <w:t xml:space="preserve">Beyond the two official languages, graphic designers in Brussels often create materials for non-native speakers, requiring a shift toward iconography and universal visual language rather than relying solely on text.</w:t>
      </w:r>
    </w:p>
    <w:p>
      <w:pPr>
        <w:pStyle w:val="FirstParagraph"/>
      </w:pPr>
      <w:r>
        <w:t xml:space="preserve">This linguistic complexity forces the graphic designer to become a strategic thinker. It is not enough for a design to be visually appealing; it must also function as an accurate and equitable communication tool across borders. The failure to account for these nuances can lead to public relations crises, particularly when dealing with government services or public safety information.</w:t>
      </w:r>
    </w:p>
    <w:bookmarkEnd w:id="21"/>
    <w:bookmarkStart w:id="22" w:name="designing-for-a-global-local-identity"/>
    <w:p>
      <w:pPr>
        <w:pStyle w:val="Heading2"/>
      </w:pPr>
      <w:r>
        <w:t xml:space="preserve">Designing for a Global-Local Identity</w:t>
      </w:r>
    </w:p>
    <w:p>
      <w:pPr>
        <w:pStyle w:val="FirstParagraph"/>
      </w:pPr>
      <w:r>
        <w:t xml:space="preserve">Belgium Brussels is a city of contrasts. It houses the European Parliament and various ministries while maintaining its own local municipal identity. The graphic designer here operates at the intersection of "Eurocracy" and local street culture.</w:t>
      </w:r>
    </w:p>
    <w:p>
      <w:pPr>
        <w:pStyle w:val="BodyText"/>
      </w:pPr>
      <w:r>
        <w:t xml:space="preserve">In recent years, there has been a noticeable shift in how institutions in Belgium Brussels approach visual identity. There is a move away from rigid, sterile corporate aesthetics toward designs that feel accessible, human-centric, and inclusive. Graphic designers are tasked with humanizing the bureaucracy. For instance, public transport systems (STIB/MIVB) have undergone significant rebranding efforts that prioritize clarity for tourists and residents alike while maintaining a distinct Brussels character.</w:t>
      </w:r>
    </w:p>
    <w:p>
      <w:pPr>
        <w:pStyle w:val="BodyText"/>
      </w:pPr>
      <w:r>
        <w:t xml:space="preserve">This "Glocal" approach requires designers to understand local history and symbolism. The use of geometric patterns derived from Art Nouveau—a style deeply rooted in Brussels' heritage—is often employed subtly to evoke a sense of place without relying on clichés like the Manneken Pis. This nuanced approach elevates the role of the graphic designer from a mere decorator to a cultural historian and brand strategist.</w:t>
      </w:r>
    </w:p>
    <w:bookmarkEnd w:id="22"/>
    <w:bookmarkStart w:id="23" w:name="digital-innovation-and-civic-engagement"/>
    <w:p>
      <w:pPr>
        <w:pStyle w:val="Heading2"/>
      </w:pPr>
      <w:r>
        <w:t xml:space="preserve">Digital Innovation and Civic Engagement</w:t>
      </w:r>
    </w:p>
    <w:p>
      <w:pPr>
        <w:pStyle w:val="FirstParagraph"/>
      </w:pPr>
      <w:r>
        <w:t xml:space="preserve">The rise of digital platforms has transformed how graphic designers operate in Belgium Brussels. With the population being highly international, digital interfaces serve as the primary point of contact for many users who may not speak French or Dutch fluently. Consequently, User Experience (UX) design and User Interface (UI) design have become critical subsets of graphic design in this region.</w:t>
      </w:r>
    </w:p>
    <w:p>
      <w:pPr>
        <w:pStyle w:val="BodyText"/>
      </w:pPr>
      <w:r>
        <w:t xml:space="preserve">Designers are increasingly collaborating with developers and sociologists to create digital platforms that facilitate civic engagement. Whether it is an app for reporting local issues or a portal for accessing EU funding opportunities, the visual layer provided by the graphic designer dictates accessibility. In Belgium Brussels, where transparency and democratic participation are high priorities, clear visual hierarchies and intuitive navigation structures are essential.</w:t>
      </w:r>
    </w:p>
    <w:p>
      <w:pPr>
        <w:pStyle w:val="BodyText"/>
      </w:pPr>
      <w:r>
        <w:t xml:space="preserve">Furthermore, data visualization has gained prominence. As citizens become more demanding regarding government performance and environmental sustainability (aligned with EU Green Deal initiatives), graphic designers play a crucial role in translating complex statistical data into digestible, compelling infographics. This ability to tell stories through data is becoming a core competency for graphic designers seeking to influence public policy and awareness in the region.</w:t>
      </w:r>
    </w:p>
    <w:bookmarkEnd w:id="23"/>
    <w:bookmarkStart w:id="24" w:name="X69fcb1ad743889048b92f3ac2d39eaa9ed0a705"/>
    <w:p>
      <w:pPr>
        <w:pStyle w:val="Heading2"/>
      </w:pPr>
      <w:r>
        <w:t xml:space="preserve">Sustainability and Ethical Responsibility</w:t>
      </w:r>
    </w:p>
    <w:p>
      <w:pPr>
        <w:pStyle w:val="FirstParagraph"/>
      </w:pPr>
      <w:r>
        <w:t xml:space="preserve">No discussion on modern design in Brussels would be complete without addressing sustainability. As a leader in environmental policy, Belgium Brussels sets high standards for corporate social responsibility (CSR). Graphic designers are increasingly expected to advocate for sustainable practices, both in their material choices and their digital outputs.</w:t>
      </w:r>
    </w:p>
    <w:p>
      <w:pPr>
        <w:pStyle w:val="BodyText"/>
      </w:pPr>
      <w:r>
        <w:t xml:space="preserve">This includes the use of eco-friendly printing materials for physical collateral produced by institutions and the optimization of digital assets to reduce carbon footprints. Moreover, ethical design—ensuring accessibility for people with disabilities (WCAG standards)—is no longer an option but a requirement, particularly in public sector projects. The graphic designer is thus an agent of change, embedding sustainability and ethics into the visual fabric of the city.</w:t>
      </w:r>
    </w:p>
    <w:bookmarkEnd w:id="24"/>
    <w:bookmarkStart w:id="25" w:name="conclusion"/>
    <w:p>
      <w:pPr>
        <w:pStyle w:val="Heading2"/>
      </w:pPr>
      <w:r>
        <w:t xml:space="preserve">Conclusion</w:t>
      </w:r>
    </w:p>
    <w:p>
      <w:pPr>
        <w:pStyle w:val="FirstParagraph"/>
      </w:pPr>
      <w:r>
        <w:t xml:space="preserve">In conclusion, the role of the graphic designer in Belgium Brussels is undergoing a profound transformation. It has evolved from a focus on aesthetics to a discipline rooted in communication strategy, cultural diplomacy, and social responsibility. The unique pressures of operating in a multilingual hub of international significance demand that designers possess adaptability and deep contextual awareness.</w:t>
      </w:r>
    </w:p>
    <w:p>
      <w:pPr>
        <w:pStyle w:val="BodyText"/>
      </w:pPr>
      <w:r>
        <w:t xml:space="preserve">As Belgium Brussels continues to grow as a center for global governance and culture, the graphic designer will remain an indispensable ally. They are the architects of visual understanding, ensuring that in a city defined by diversity, communication remains clear, inclusive, and effective. Future research should focus on longitudinal studies of how these design interventions impact civic trust and community cohesion in the long term.</w:t>
      </w:r>
    </w:p>
    <w:bookmarkEnd w:id="25"/>
    <w:bookmarkStart w:id="26" w:name="references"/>
    <w:p>
      <w:pPr>
        <w:pStyle w:val="Heading2"/>
      </w:pPr>
      <w:r>
        <w:t xml:space="preserve">References</w:t>
      </w:r>
    </w:p>
    <w:p>
      <w:pPr>
        <w:pStyle w:val="FirstParagraph"/>
      </w:pPr>
      <w:r>
        <w:rPr>
          <w:iCs/>
          <w:i/>
        </w:rPr>
        <w:t xml:space="preserve">(Note: In a full academic submission, detailed citations from Belgian design journals, EU policy documents on visual standards, and case studies of Brussels-based agencies would be included here.)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Graphic Designer in Belgium Brussels: A Conference Paper</dc:title>
  <dc:creator/>
  <dc:language>en</dc:language>
  <cp:keywords/>
  <dcterms:created xsi:type="dcterms:W3CDTF">2026-07-29T14:03:12Z</dcterms:created>
  <dcterms:modified xsi:type="dcterms:W3CDTF">2026-07-29T14:03:12Z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