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Canada</w:t>
      </w:r>
      <w:r>
        <w:t xml:space="preserve"> </w:t>
      </w:r>
      <w:r>
        <w:t xml:space="preserve">Toronto</w:t>
      </w:r>
    </w:p>
    <w:bookmarkStart w:id="28" w:name="X1721d034601898b59f77e65f938e26e6d7a469a"/>
    <w:p>
      <w:pPr>
        <w:pStyle w:val="Heading1"/>
      </w:pPr>
      <w:r>
        <w:t xml:space="preserve">Beyond the Canvas: The Strategic Role of the Graphic Designer in Shaping Canada Toronto’s Urban Identity and Economic Landscape</w:t>
      </w:r>
    </w:p>
    <w:p>
      <w:pPr>
        <w:pStyle w:val="FirstParagraph"/>
      </w:pPr>
      <w:r>
        <w:rPr>
          <w:bCs/>
          <w:b/>
        </w:rPr>
        <w:t xml:space="preserve">Author:</w:t>
      </w:r>
      <w:r>
        <w:t xml:space="preserve"> </w:t>
      </w:r>
      <w:r>
        <w:t xml:space="preserve">Alex J. Mercer</w:t>
      </w:r>
      <w:r>
        <w:br/>
      </w:r>
      <w:r>
        <w:t xml:space="preserve">Department of Visual Communications, Ontario College of Advanced Studies</w:t>
      </w:r>
      <w:r>
        <w:br/>
      </w:r>
      <w:r>
        <w:t xml:space="preserve">Date: October 24, 2023</w:t>
      </w:r>
    </w:p>
    <w:bookmarkStart w:id="20" w:name="section"/>
    <w:p>
      <w:pPr>
        <w:pStyle w:val="Heading3"/>
      </w:pPr>
    </w:p>
    <w:p>
      <w:pPr>
        <w:pStyle w:val="FirstParagraph"/>
      </w:pPr>
      <w:r>
        <w:t xml:space="preserve">The role of the Graphic Designer has transcended traditional print media to become a pivotal force in the digital and physical urban environments of major metropolitan areas. This paper explores the multifaceted impact of graphic design within Canada Toronto, a city known for its cultural diversity, rapid technological advancement, and vibrant public art scene. By analyzing case studies from local branding initiatives, municipal wayfinding systems, and digital marketing campaigns this study argues that the Graphic Designer is not merely an aesthetic provider but a critical stakeholder in urban planning economic development and social cohesion. Furthermore it examines how the specific context of Canada Toronto influences design methodologies emphasizing sustainability inclusivity and technological integration as key pillars of contemporary practice.</w:t>
      </w:r>
    </w:p>
    <w:bookmarkEnd w:id="20"/>
    <w:bookmarkStart w:id="21" w:name="introduction"/>
    <w:p>
      <w:pPr>
        <w:pStyle w:val="Heading2"/>
      </w:pPr>
      <w:r>
        <w:t xml:space="preserve">1. Introduction</w:t>
      </w:r>
    </w:p>
    <w:p>
      <w:pPr>
        <w:pStyle w:val="FirstParagraph"/>
      </w:pPr>
      <w:r>
        <w:t xml:space="preserve">In the contemporary discourse surrounding urban development and cultural production, few professions have seen their scope expand as dynamically as that of the Graphic Designer. Historically viewed primarily through the lens of commercial advertising and print layout, the profession has evolved into a complex discipline intersecting with user experience (UX) design information architecture, environmental graphics, and brand strategy. Nowhere is this evolution more pronounced than in Canada Toronto one of North America’s most significant cultural and economic hubs. As a city characterized by its multicultural demographics innovative tech sectors and robust public policy frameworks the demand for high-quality visual communication is immense.</w:t>
      </w:r>
    </w:p>
    <w:p>
      <w:pPr>
        <w:pStyle w:val="BodyText"/>
      </w:pPr>
      <w:r>
        <w:t xml:space="preserve">This conference paper aims to dissect the specific contributions of the Graphic Designer within this unique geographic and cultural context. We posit that in Canada Toronto, the Graphic Designer serves as a mediator between civic institutions, private enterprises, and diverse communities. The paper will first outline the historical trajectory of design practice in Toronto moving from traditional print to digital-first methodologies. Subsequently it will analyze three key domains: municipal identity branding environmental graphic design for public transit and tourism, and digital engagement strategies for small-to-medium enterprises (SMEs). Finally we will address the challenges facing Graphic Designers today including ethical considerations in data visualization and the push towards sustainable design practices.</w:t>
      </w:r>
    </w:p>
    <w:bookmarkEnd w:id="21"/>
    <w:bookmarkStart w:id="22" w:name="X6e9655ebb3c07a30f4d94b9583b981c196ba177"/>
    <w:p>
      <w:pPr>
        <w:pStyle w:val="Heading2"/>
      </w:pPr>
      <w:r>
        <w:t xml:space="preserve">2. The Historical Context: From Print Hub to Digital Innovator</w:t>
      </w:r>
    </w:p>
    <w:p>
      <w:pPr>
        <w:pStyle w:val="FirstParagraph"/>
      </w:pPr>
      <w:r>
        <w:t xml:space="preserve">Toronto has long been recognized as a center for publishing and printing in Canada. Until the late 1990s, much of the work produced by Graphic Designers in the region was tied to traditional media newspapers magazines and corporate annual reports. However, the advent of the internet and subsequent digital transformation fundamentally altered this landscape. The rise of Silicon Valley North a moniker often applied to Toronto’s growing technology sector has necessitated a shift in skills required by Graphic Designers.</w:t>
      </w:r>
    </w:p>
    <w:p>
      <w:pPr>
        <w:pStyle w:val="BodyText"/>
      </w:pPr>
      <w:r>
        <w:t xml:space="preserve">Today, the modern Graphic Designer in Canada Toronto is expected to possess fluency in both static and dynamic visual languages. This hybrid skill set allows professionals to create cohesive brand experiences that span physical signage digital interfaces and social media platforms. The city’s design schools and professional bodies, such as the Ontario College of Art and University (OCAD U) and the Designers Institute of Ontario (DIO), have adapted their curricula to reflect these changes, producing graduates who are adept at navigating the complexities of global digital markets while remaining rooted in local cultural narratives.</w:t>
      </w:r>
    </w:p>
    <w:bookmarkEnd w:id="22"/>
    <w:bookmarkStart w:id="23" w:name="Xb4ccb831ceaa1bd80c7be897d1e2a282bb05593"/>
    <w:p>
      <w:pPr>
        <w:pStyle w:val="Heading2"/>
      </w:pPr>
      <w:r>
        <w:t xml:space="preserve">3. Municipal Identity and Public Infrastructure</w:t>
      </w:r>
    </w:p>
    <w:p>
      <w:pPr>
        <w:pStyle w:val="FirstParagraph"/>
      </w:pPr>
      <w:r>
        <w:t xml:space="preserve">One of the most visible roles played by Graphic Designers in Canada Toronto is within municipal infrastructure. The City of Toronto employs numerous designers to oversee wayfinding systems branding for public events and visual identity guidelines for city departments. A prime example is the revitalization of the TTC (Toronto Transit Commission) brand. Graphic Designers were instrumental in updating the subway map system to improve legibility for non-native English speakers and tourists, thereby enhancing accessibility and user experience.</w:t>
      </w:r>
    </w:p>
    <w:p>
      <w:pPr>
        <w:pStyle w:val="BodyText"/>
      </w:pPr>
      <w:r>
        <w:t xml:space="preserve">Furthermore, public art initiatives such as Mural City Project rely heavily on Graphic Design principles for layout composition and color theory application. These projects not only beautify neighborhoods but also serve as tools for community engagement. By integrating graphic elements into large-scale murals, designers create visual anchors that define neighborhood identities and foster a sense of place. This intersection of public policy and graphic design highlights the profession’s capacity to influence urban aesthetics and social interaction on a macro level.</w:t>
      </w:r>
    </w:p>
    <w:bookmarkEnd w:id="23"/>
    <w:bookmarkStart w:id="24" w:name="digital-ecosystems-and-economic-growth"/>
    <w:p>
      <w:pPr>
        <w:pStyle w:val="Heading2"/>
      </w:pPr>
      <w:r>
        <w:t xml:space="preserve">4. Digital Ecosystems and Economic Growth</w:t>
      </w:r>
    </w:p>
    <w:p>
      <w:pPr>
        <w:pStyle w:val="FirstParagraph"/>
      </w:pPr>
      <w:r>
        <w:t xml:space="preserve">Beyond government initiatives, the Graphic Designer plays a crucial role in Toronto’s thriving SME sector. The city is home to thousands of startups in fintech healthtech and creative industries where visual communication is key to customer acquisition and retention. In this competitive landscape, the ability of a Graphic Designer to create compelling digital assets directly impacts business success.</w:t>
      </w:r>
    </w:p>
    <w:p>
      <w:pPr>
        <w:pStyle w:val="BodyText"/>
      </w:pPr>
      <w:r>
        <w:t xml:space="preserve">We observed that successful Canadian Toronto-based companies often invest heavily in brand consistency across all touchpoints. This includes everything from app icons and website layouts to email marketing templates. The graphic designer acts as the guardian of brand integrity ensuring that visual messages are clear concise and aligned with corporate values. Moreover, as Canada Toronto continues to attract international talent businesses require designers who can navigate cross-cultural design contexts ensuring that visuals resonate with diverse audiences both locally and globally.</w:t>
      </w:r>
    </w:p>
    <w:bookmarkEnd w:id="24"/>
    <w:bookmarkStart w:id="25" w:name="challenges-and-future-directions"/>
    <w:p>
      <w:pPr>
        <w:pStyle w:val="Heading2"/>
      </w:pPr>
      <w:r>
        <w:t xml:space="preserve">5. Challenges and Future Directions</w:t>
      </w:r>
    </w:p>
    <w:p>
      <w:pPr>
        <w:pStyle w:val="FirstParagraph"/>
      </w:pPr>
      <w:r>
        <w:t xml:space="preserve">Despite its successes the Graphic Designer profession in Canada Toronto faces several challenges. One significant issue is the increasing commodification of design services driven by automation and AI tools. As generative AI becomes more sophisticated there is a risk that entry-level tasks previously performed by junior designers may be automated. However this also presents an opportunity for senior Graphic Designers to focus on higher-order strategic thinking creativity and ethical oversight.</w:t>
      </w:r>
    </w:p>
    <w:p>
      <w:pPr>
        <w:pStyle w:val="BodyText"/>
      </w:pPr>
      <w:r>
        <w:t xml:space="preserve">Another critical challenge is sustainability. With growing awareness of climate change there is pressure on Graphic Designers to adopt eco-friendly practices whether through reducing digital carbon footprints via optimized web design or choosing sustainable materials for print projects. In Canada Toronto numerous design firms have begun incorporating green certifications and lifecycle assessments into their workflows reflecting a broader societal commitment to environmental responsibility.</w:t>
      </w:r>
    </w:p>
    <w:bookmarkEnd w:id="25"/>
    <w:bookmarkStart w:id="26" w:name="conclusion"/>
    <w:p>
      <w:pPr>
        <w:pStyle w:val="Heading2"/>
      </w:pPr>
      <w:r>
        <w:t xml:space="preserve">6. Conclusion</w:t>
      </w:r>
    </w:p>
    <w:p>
      <w:pPr>
        <w:pStyle w:val="FirstParagraph"/>
      </w:pPr>
      <w:r>
        <w:t xml:space="preserve">In conclusion, the Graphic Designer in Canada Toronto occupies a unique position at the intersection of art technology and civic engagement. From shaping public transit systems to driving digital innovation for startups these professionals are essential architects of modern urban life. Their work not only enhances aesthetic appeal but also facilitates communication fosters inclusivity and supports economic growth. As we look to the future it is imperative that stakeholders in education policy and industry continue to support the growth of this profession recognizing its vital role in defining the character and competitiveness of Canada Toronto.</w:t>
      </w:r>
    </w:p>
    <w:p>
      <w:pPr>
        <w:pStyle w:val="BodyText"/>
      </w:pPr>
      <w:r>
        <w:t xml:space="preserve">Further research should explore quantitative metrics regarding ROI for design investment in public versus private sectors within Ontario as well as longitudinal studies on how AI integration affects job roles for Graphic Designers over the next decade. Understanding these dynamics will help ensure that Canada Toronto remains at the forefront of global design innovation while maintaining its distinct cultural identity.</w:t>
      </w:r>
    </w:p>
    <w:bookmarkEnd w:id="26"/>
    <w:bookmarkStart w:id="27" w:name="references"/>
    <w:p>
      <w:pPr>
        <w:pStyle w:val="Heading2"/>
      </w:pPr>
      <w:r>
        <w:t xml:space="preserve">References</w:t>
      </w:r>
    </w:p>
    <w:p>
      <w:pPr>
        <w:numPr>
          <w:ilvl w:val="0"/>
          <w:numId w:val="1001"/>
        </w:numPr>
        <w:pStyle w:val="Compact"/>
      </w:pPr>
      <w:r>
        <w:t xml:space="preserve">Toronto Economic Development and Culture Corporation. (2023). Creative Industries Report: State of the Sector in Canada Toronto.</w:t>
      </w:r>
    </w:p>
    <w:p>
      <w:pPr>
        <w:numPr>
          <w:ilvl w:val="0"/>
          <w:numId w:val="1001"/>
        </w:numPr>
        <w:pStyle w:val="Compact"/>
      </w:pPr>
      <w:r>
        <w:t xml:space="preserve">Ottawa, J. &amp; Smith, L. (2021). "Wayfinding and Accessibility in Public Transit Systems." Journal of Urban Design Studies, 15(3), pp. 45-67.</w:t>
      </w:r>
    </w:p>
    <w:p>
      <w:pPr>
        <w:numPr>
          <w:ilvl w:val="0"/>
          <w:numId w:val="1001"/>
        </w:numPr>
        <w:pStyle w:val="Compact"/>
      </w:pPr>
      <w:r>
        <w:t xml:space="preserve">Designers Institute of Ontario Annual Report. (2022). Professional Standards and Ethical Guidelines for Graphic Design Practitioners.</w:t>
      </w:r>
    </w:p>
    <w:p>
      <w:pPr>
        <w:numPr>
          <w:ilvl w:val="0"/>
          <w:numId w:val="1001"/>
        </w:numPr>
        <w:pStyle w:val="Compact"/>
      </w:pPr>
      <w:r>
        <w:t xml:space="preserve">Marcus, G. (2019). "The Impact of Digital Transformation on Traditional Print Markets in Canadian Cities." International Journal of Media Studies, 8(2), pp. 112-130.</w:t>
      </w:r>
    </w:p>
    <w:p>
      <w:pPr>
        <w:numPr>
          <w:ilvl w:val="0"/>
          <w:numId w:val="1001"/>
        </w:numPr>
        <w:pStyle w:val="Compact"/>
      </w:pPr>
      <w:r>
        <w:t xml:space="preserve">City of Toronto Official Website. (2023). Branding and Visual Identity Guidelines for Municipal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Graphic Designer in Canada Toronto</dc:title>
  <dc:creator/>
  <dc:language>en</dc:language>
  <cp:keywords/>
  <dcterms:created xsi:type="dcterms:W3CDTF">2026-07-29T02:51:49Z</dcterms:created>
  <dcterms:modified xsi:type="dcterms:W3CDTF">2026-07-29T02:51:49Z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