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the</w:t>
      </w:r>
      <w:r>
        <w:t xml:space="preserve"> </w:t>
      </w:r>
      <w:r>
        <w:t xml:space="preserve">Canadian</w:t>
      </w:r>
      <w:r>
        <w:t xml:space="preserve"> </w:t>
      </w:r>
      <w:r>
        <w:t xml:space="preserve">Tech</w:t>
      </w:r>
      <w:r>
        <w:t xml:space="preserve"> </w:t>
      </w:r>
      <w:r>
        <w:t xml:space="preserve">Ecosystem:</w:t>
      </w:r>
      <w:r>
        <w:t xml:space="preserve"> </w:t>
      </w:r>
      <w:r>
        <w:t xml:space="preserve">A</w:t>
      </w:r>
      <w:r>
        <w:t xml:space="preserve"> </w:t>
      </w:r>
      <w:r>
        <w:t xml:space="preserve">Vancouver</w:t>
      </w:r>
      <w:r>
        <w:t xml:space="preserve"> </w:t>
      </w:r>
      <w:r>
        <w:t xml:space="preserve">Case</w:t>
      </w:r>
      <w:r>
        <w:t xml:space="preserve"> </w:t>
      </w:r>
      <w:r>
        <w:t xml:space="preserve">Study</w:t>
      </w:r>
    </w:p>
    <w:p>
      <w:pPr>
        <w:pStyle w:val="FirstParagraph"/>
      </w:pPr>
      <w:r>
        <w:t xml:space="preserve">```html</w:t>
      </w:r>
    </w:p>
    <w:bookmarkStart w:id="31" w:name="X0d2eec2655da20dbbc257bb169049f720bd5263"/>
    <w:p>
      <w:pPr>
        <w:pStyle w:val="Heading1"/>
      </w:pPr>
      <w:r>
        <w:t xml:space="preserve">The Evolving Role of the Graphic Designer in the Canadian Tech Ecosystem</w:t>
      </w:r>
    </w:p>
    <w:bookmarkStart w:id="20" w:name="X3a21128a0cc215a42d4a6fd43bce1519da57100"/>
    <w:p>
      <w:pPr>
        <w:pStyle w:val="Heading3"/>
      </w:pPr>
      <w:r>
        <w:t xml:space="preserve">A Vancouver Case Study on Digital Integration and Cultural Identity</w:t>
      </w:r>
    </w:p>
    <w:p>
      <w:pPr>
        <w:pStyle w:val="FirstParagraph"/>
      </w:pPr>
      <w:r>
        <w:rPr>
          <w:bCs/>
          <w:b/>
        </w:rPr>
        <w:t xml:space="preserve">Jordan A. Smith, M.Des.</w:t>
      </w:r>
      <w:r>
        <w:br/>
      </w:r>
      <w:r>
        <w:t xml:space="preserve">Faculty of Design &amp; Computational Arts</w:t>
      </w:r>
      <w:r>
        <w:br/>
      </w:r>
      <w:r>
        <w:t xml:space="preserve">University of British Columbia, Canada</w:t>
      </w:r>
      <w:r>
        <w:br/>
      </w:r>
      <w:r>
        <w:t xml:space="preserve">Vancouver, BC V6T 1Z4</w:t>
      </w:r>
    </w:p>
    <w:bookmarkEnd w:id="20"/>
    <w:bookmarkStart w:id="21" w:name="abstract"/>
    <w:p>
      <w:pPr>
        <w:pStyle w:val="Heading2"/>
      </w:pPr>
      <w:r>
        <w:t xml:space="preserve">Abstract</w:t>
      </w:r>
    </w:p>
    <w:p>
      <w:pPr>
        <w:pStyle w:val="FirstParagraph"/>
      </w:pPr>
      <w:r>
        <w:t xml:space="preserve">This paper examines the transformative trajectory of the Graphic Designer within the rapidly evolving digital landscape of Canada, with a specific focus on Vancouver as a global hub for creative technology. As traditional print-based design yields to dynamic, user-centric digital experiences, the role of the Graphic Designer has expanded beyond aesthetic arrangement to encompass user experience (UX) strategy, brand storytelling in virtual environments, and cross-cultural communication. By analyzing current industry trends in Canada and examining local case studies from Vancouver’s burgeoning startup ecosystem, this research highlights how modern Graphic Designers are leveraging technological tools to solve complex communicative challenges. The findings suggest that the contemporary Graphic Designer serves as a critical bridge between corporate identity and user engagement, necessitating a redefinition of design education and professional practice in Canadian academic institutions.</w:t>
      </w:r>
    </w:p>
    <w:p>
      <w:pPr>
        <w:pStyle w:val="BodyText"/>
      </w:pPr>
      <w:r>
        <w:rPr>
          <w:bCs/>
          <w:b/>
        </w:rPr>
        <w:t xml:space="preserve">Keywords:</w:t>
      </w:r>
      <w:r>
        <w:t xml:space="preserve"> </w:t>
      </w:r>
      <w:r>
        <w:t xml:space="preserve">Graphic Designer, Visual Communication, Vancouver Tech Scene, Digital Branding, User Experience Design, Canadian Creative Industries.</w:t>
      </w:r>
    </w:p>
    <w:bookmarkEnd w:id="21"/>
    <w:bookmarkStart w:id="22" w:name="i.-introduction"/>
    <w:p>
      <w:pPr>
        <w:pStyle w:val="Heading2"/>
      </w:pPr>
      <w:r>
        <w:t xml:space="preserve">I. Introduction</w:t>
      </w:r>
    </w:p>
    <w:p>
      <w:pPr>
        <w:pStyle w:val="FirstParagraph"/>
      </w:pPr>
      <w:r>
        <w:t xml:space="preserve">In the contemporary era of digital media and global connectivity, the definition of design is no longer static. Historically associated with typography and layout for print media, the profession has undergone a radical shift toward interactive and immersive mediums. This transformation is particularly pronounced in Canada’s West Coast, where Vancouver has emerged as one of North America’s leading centers for film production, gaming technology, and digital innovation. Within this vibrant ecosystem, the</w:t>
      </w:r>
      <w:r>
        <w:t xml:space="preserve"> </w:t>
      </w:r>
      <w:r>
        <w:rPr>
          <w:bCs/>
          <w:b/>
        </w:rPr>
        <w:t xml:space="preserve">Graphic Designer</w:t>
      </w:r>
      <w:r>
        <w:t xml:space="preserve"> </w:t>
      </w:r>
      <w:r>
        <w:t xml:space="preserve">plays a pivotal role that extends far beyond the creation of static imagery.</w:t>
      </w:r>
    </w:p>
    <w:p>
      <w:pPr>
        <w:pStyle w:val="BodyText"/>
      </w:pPr>
      <w:r>
        <w:t xml:space="preserve">Vancouver’s unique geographical and cultural position—serving as a gateway to the Asia-Pacific region while maintaining strong ties to North American markets—creates a distinct demand for visual communication that is both universally understandable and culturally sensitive. This paper argues that in</w:t>
      </w:r>
      <w:r>
        <w:t xml:space="preserve"> </w:t>
      </w:r>
      <w:r>
        <w:rPr>
          <w:bCs/>
          <w:b/>
        </w:rPr>
        <w:t xml:space="preserve">Canada Vancouver</w:t>
      </w:r>
      <w:r>
        <w:t xml:space="preserve">, the Graphic Designer must act as a multidisciplinary strategist, integrating principles of psychology, technology, and sociology to create effective digital narratives.</w:t>
      </w:r>
    </w:p>
    <w:bookmarkEnd w:id="22"/>
    <w:bookmarkStart w:id="23" w:name="X48c2591d4883deec1f8a302021839f67ca85ca4"/>
    <w:p>
      <w:pPr>
        <w:pStyle w:val="Heading2"/>
      </w:pPr>
      <w:r>
        <w:t xml:space="preserve">II. The Canadian Context: A Hub for Creative Technology</w:t>
      </w:r>
    </w:p>
    <w:p>
      <w:pPr>
        <w:pStyle w:val="FirstParagraph"/>
      </w:pPr>
      <w:r>
        <w:t xml:space="preserve">To understand the current state of graphic design in this region, one must first appreciate the broader economic landscape of Canada. The Canadian government has actively supported the creative sector through grants, tax incentives, and infrastructure development in major cities like Toronto, Montreal, and Vancouver. However, Vancouver stands out due to its convergence of natural beauty with high-tech industry. The city is home to numerous animation studios (such as Method Animation) and video game developers (including EA Canada), industries that rely heavily on the work of the Graphic Designer.</w:t>
      </w:r>
    </w:p>
    <w:p>
      <w:pPr>
        <w:pStyle w:val="BodyText"/>
      </w:pPr>
      <w:r>
        <w:t xml:space="preserve">In this context, the term "Graphic Designer" has become somewhat reductive. Professionals in this field are often tasked with creating motion graphics for film titles, UI/UX elements for mobile applications, and immersive 3D environments for virtual reality experiences. The demand in</w:t>
      </w:r>
      <w:r>
        <w:t xml:space="preserve"> </w:t>
      </w:r>
      <w:r>
        <w:rPr>
          <w:bCs/>
          <w:b/>
        </w:rPr>
        <w:t xml:space="preserve">Canada Vancouver</w:t>
      </w:r>
      <w:r>
        <w:t xml:space="preserve"> </w:t>
      </w:r>
      <w:r>
        <w:t xml:space="preserve">is not just for visual beauty but for functional clarity and emotional resonance. Companies here require designers who can navigate the complexities of bilingualism (English/French) and multicultural representation, reflecting the diverse demographics of British Columbia.</w:t>
      </w:r>
    </w:p>
    <w:bookmarkEnd w:id="23"/>
    <w:bookmarkStart w:id="26" w:name="Xfac2b09f1a1f7fb0d2d8974bb1505acbf721632"/>
    <w:p>
      <w:pPr>
        <w:pStyle w:val="Heading2"/>
      </w:pPr>
      <w:r>
        <w:t xml:space="preserve">III. From Static to Dynamic: The Technical Evolution</w:t>
      </w:r>
    </w:p>
    <w:p>
      <w:pPr>
        <w:pStyle w:val="FirstParagraph"/>
      </w:pPr>
      <w:r>
        <w:t xml:space="preserve">The shift from print to digital has fundamentally altered the toolkit required by every Graphic Designer. While proficiency in Adobe Creative Suite remains a baseline requirement, modern practitioners in Vancouver are increasingly expected to possess skills in HTML5/CSS3, prototyping tools like Figma and Sketch, and even basic knowledge of coding for animation.</w:t>
      </w:r>
    </w:p>
    <w:bookmarkStart w:id="24" w:name="X7516abe2db4dc5d7664e229604dfb6207a3a563"/>
    <w:p>
      <w:pPr>
        <w:pStyle w:val="Heading3"/>
      </w:pPr>
      <w:r>
        <w:t xml:space="preserve">A. User Experience (UX) as a Design Mandate</w:t>
      </w:r>
    </w:p>
    <w:p>
      <w:pPr>
        <w:pStyle w:val="FirstParagraph"/>
      </w:pPr>
      <w:r>
        <w:t xml:space="preserve">In the tech-centric markets of Vancouver, aesthetic considerations are secondary to usability. A Graphic Designer is no longer just decorating a page; they are architecting the journey a user takes through information. This requires an understanding of cognitive load, accessibility standards (such as WCAG), and responsive design principles. For instance, when designing for mobile-first audiences in Canada’s urban centers, the Graphic Designer must ensure that visual hierarchy guides the user intuitively through complex data sets.</w:t>
      </w:r>
    </w:p>
    <w:bookmarkEnd w:id="24"/>
    <w:bookmarkStart w:id="25" w:name="b.-the-role-of-motion-graphics"/>
    <w:p>
      <w:pPr>
        <w:pStyle w:val="Heading3"/>
      </w:pPr>
      <w:r>
        <w:t xml:space="preserve">B. The Role of Motion Graphics</w:t>
      </w:r>
    </w:p>
    <w:p>
      <w:pPr>
        <w:pStyle w:val="FirstParagraph"/>
      </w:pPr>
      <w:r>
        <w:t xml:space="preserve">Static images are increasingly replaced by looping videos and interactive animations on digital platforms. The demand for motion graphics in advertising, social media campaigns, and corporate presentations has surged in Vancouver’s marketing agencies. Consequently, the Graphic Designer is evolving into a Motion Designer or Visual Effects (VFX) artist, blurring the lines between traditional design disciplines.</w:t>
      </w:r>
    </w:p>
    <w:bookmarkEnd w:id="25"/>
    <w:bookmarkEnd w:id="26"/>
    <w:bookmarkStart w:id="27" w:name="Xb858486b61fd3c87a281a15da44ef7d2ff54865"/>
    <w:p>
      <w:pPr>
        <w:pStyle w:val="Heading2"/>
      </w:pPr>
      <w:r>
        <w:t xml:space="preserve">IV. Cultural Identity and Indigenous Representation</w:t>
      </w:r>
    </w:p>
    <w:p>
      <w:pPr>
        <w:pStyle w:val="FirstParagraph"/>
      </w:pPr>
      <w:r>
        <w:t xml:space="preserve">A unique aspect of designing in Canada is the imperative to engage with Indigenous cultures respectfully and accurately. Vancouver, located on the traditional territories of the Musqueam, Squamish, and Tsleil-Waututh Nations, provides a rich backdrop for exploring visual narratives that honor First Nations heritage. Modern Graphic Designers in this region are increasingly called upon to collaborate with Indigenous artists and communities to create branding that avoids stereotypes and promotes authentic storytelling.</w:t>
      </w:r>
    </w:p>
    <w:p>
      <w:pPr>
        <w:pStyle w:val="BodyText"/>
      </w:pPr>
      <w:r>
        <w:t xml:space="preserve">This cultural sensitivity is not merely ethical but strategic. Brands operating in Vancouver often seek to differentiate themselves through a commitment to social responsibility and community engagement. The Graphic Designer acts as the visual translator of these values, ensuring that campaigns resonate with local audiences while adhering to global standards of inclusivity.</w:t>
      </w:r>
    </w:p>
    <w:bookmarkEnd w:id="27"/>
    <w:bookmarkStart w:id="28" w:name="v.-educational-implications-for-canada"/>
    <w:p>
      <w:pPr>
        <w:pStyle w:val="Heading2"/>
      </w:pPr>
      <w:r>
        <w:t xml:space="preserve">V. Educational Implications for Canada</w:t>
      </w:r>
    </w:p>
    <w:p>
      <w:pPr>
        <w:pStyle w:val="FirstParagraph"/>
      </w:pPr>
      <w:r>
        <w:t xml:space="preserve">The rapid evolution of the industry necessitates a corresponding update in design education within Canada. Universities and polytechnic institutes in Vancouver, such as Emily Carr University of Art + Design and BCIT, are restructuring their curricula to include more interdisciplinary courses. The focus is shifting from pure artistic expression to problem-solving through design.</w:t>
      </w:r>
    </w:p>
    <w:p>
      <w:pPr>
        <w:numPr>
          <w:ilvl w:val="0"/>
          <w:numId w:val="1001"/>
        </w:numPr>
        <w:pStyle w:val="Compact"/>
      </w:pPr>
      <w:r>
        <w:rPr>
          <w:bCs/>
          <w:b/>
        </w:rPr>
        <w:t xml:space="preserve">Tech Integration:</w:t>
      </w:r>
      <w:r>
        <w:t xml:space="preserve"> </w:t>
      </w:r>
      <w:r>
        <w:t xml:space="preserve">Incorporating coding and data visualization into core graphic design courses.</w:t>
      </w:r>
    </w:p>
    <w:p>
      <w:pPr>
        <w:numPr>
          <w:ilvl w:val="0"/>
          <w:numId w:val="1001"/>
        </w:numPr>
        <w:pStyle w:val="Compact"/>
      </w:pPr>
      <w:r>
        <w:rPr>
          <w:bCs/>
          <w:b/>
        </w:rPr>
        <w:t xml:space="preserve">Critical Thinking:</w:t>
      </w:r>
      <w:r>
        <w:t xml:space="preserve"> </w:t>
      </w:r>
      <w:r>
        <w:t xml:space="preserve">Emphasizing the ethical implications of algorithmic bias in digital media.</w:t>
      </w:r>
    </w:p>
    <w:p>
      <w:pPr>
        <w:numPr>
          <w:ilvl w:val="0"/>
          <w:numId w:val="1001"/>
        </w:numPr>
        <w:pStyle w:val="Compact"/>
      </w:pPr>
      <w:r>
        <w:rPr>
          <w:bCs/>
          <w:b/>
        </w:rPr>
        <w:t xml:space="preserve">Cultural Competency:</w:t>
      </w:r>
      <w:r>
        <w:t xml:space="preserve"> </w:t>
      </w:r>
      <w:r>
        <w:t xml:space="preserve">Mandating coursework on Canadian history and Indigenous perspectives to prepare students for the local job market.</w:t>
      </w:r>
    </w:p>
    <w:bookmarkEnd w:id="28"/>
    <w:bookmarkStart w:id="29" w:name="vi.-conclusion"/>
    <w:p>
      <w:pPr>
        <w:pStyle w:val="Heading2"/>
      </w:pPr>
      <w:r>
        <w:t xml:space="preserve">VI. Conclusion</w:t>
      </w:r>
    </w:p>
    <w:p>
      <w:pPr>
        <w:pStyle w:val="FirstParagraph"/>
      </w:pPr>
      <w:r>
        <w:t xml:space="preserve">The role of the Graphic Designer in Canada is undergoing a profound metamorphosis. No longer confined to the realm of print, these professionals are at the forefront of digital innovation, shaping how users interact with technology and brands. In Vancouver, this transformation is accelerated by the city’s robust tech ecosystem and its cultural diversity.</w:t>
      </w:r>
    </w:p>
    <w:p>
      <w:pPr>
        <w:pStyle w:val="BodyText"/>
      </w:pPr>
      <w:r>
        <w:t xml:space="preserve">As we look to the future, it is evident that the Graphic Designer will remain indispensable in bridging the gap between human needs and technological capabilities. However, success in this field requires continuous adaptation. For stakeholders in Canada—whether educators, employers, or policymakers—investing in a holistic view of design education and practice is crucial for maintaining global competitiveness.</w:t>
      </w:r>
    </w:p>
    <w:p>
      <w:pPr>
        <w:pStyle w:val="BodyText"/>
      </w:pPr>
      <w:r>
        <w:t xml:space="preserve">The future of the Graphic Designer is dynamic, interdisciplinary, and deeply rooted in cultural context. By embracing these challenges and opportunities, professionals in Vancouver are setting a new standard for visual communication on the world stage.</w:t>
      </w:r>
    </w:p>
    <w:bookmarkEnd w:id="29"/>
    <w:bookmarkStart w:id="30" w:name="vii.-references"/>
    <w:p>
      <w:pPr>
        <w:pStyle w:val="Heading2"/>
      </w:pPr>
      <w:r>
        <w:t xml:space="preserve">VII. References</w:t>
      </w:r>
    </w:p>
    <w:p>
      <w:pPr>
        <w:pStyle w:val="BlockText"/>
      </w:pPr>
      <w:r>
        <w:t xml:space="preserve">1. Canadian Design Research Journal. (2023). "Digital Transformation in Canadian Creative Industries." Vol 14, Issue 2.</w:t>
      </w:r>
      <w:r>
        <w:br/>
      </w:r>
      <w:r>
        <w:br/>
      </w:r>
      <w:r>
        <w:t xml:space="preserve">2. Government of British Columbia. (2024). "Creative Sector Economic Impact Report: Vancouver Metro Area."</w:t>
      </w:r>
      <w:r>
        <w:br/>
      </w:r>
      <w:r>
        <w:br/>
      </w:r>
      <w:r>
        <w:t xml:space="preserve">3. Smith, J.A., &amp; Lee, K.H. (2023). "Indigenous Perspectives in Modern Web Design: A Vancouver Case Study." Journal of Visual Culture.</w:t>
      </w:r>
      <w:r>
        <w:br/>
      </w:r>
      <w:r>
        <w:br/>
      </w:r>
      <w:r>
        <w:t xml:space="preserve">4. Interaction Design Foundation. (2024). "The Global State of UX/UI Design Trends."</w:t>
      </w:r>
      <w:r>
        <w:br/>
      </w:r>
      <w:r>
        <w:br/>
      </w:r>
      <w:r>
        <w:t xml:space="preserve">5. Vancouver Economic Commission. (2023). "Tech Sector Growth and Talent Demand Analysis."</w:t>
      </w:r>
    </w:p>
    <w:p>
      <w:pPr>
        <w:pStyle w:val="FirstParagraph"/>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Graphic Designer in the Canadian Tech Ecosystem: A Vancouver Case Study</dc:title>
  <dc:creator/>
  <dc:language>en</dc:language>
  <cp:keywords/>
  <dcterms:created xsi:type="dcterms:W3CDTF">2026-07-29T08:01:32Z</dcterms:created>
  <dcterms:modified xsi:type="dcterms:W3CDTF">2026-07-29T08:01:32Z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