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Beijing</w:t>
      </w:r>
    </w:p>
    <w:bookmarkStart w:id="32" w:name="Xe09e099790f633a02f6f0ab7fbe0968bdb46ca4"/>
    <w:p>
      <w:pPr>
        <w:pStyle w:val="Heading1"/>
      </w:pPr>
      <w:r>
        <w:t xml:space="preserve">The Convergence of Tradition and Innovation:</w:t>
      </w:r>
      <w:r>
        <w:br/>
      </w:r>
      <w:r>
        <w:t xml:space="preserve">The Evolving Role of the Graphic Designer in China Beijing</w:t>
      </w:r>
    </w:p>
    <w:p>
      <w:pPr>
        <w:pStyle w:val="FirstParagraph"/>
      </w:pPr>
      <w:r>
        <w:rPr>
          <w:bCs/>
          <w:b/>
        </w:rPr>
        <w:t xml:space="preserve">A Conference Paper Presented at the International Summit on Digital Arts and Urban Culture</w:t>
      </w:r>
      <w:r>
        <w:br/>
      </w:r>
      <w:r>
        <w:t xml:space="preserve">Date: October 2023</w:t>
      </w:r>
      <w:r>
        <w:br/>
      </w:r>
      <w:r>
        <w:t xml:space="preserve">Location: China Beijing</w:t>
      </w:r>
    </w:p>
    <w:bookmarkStart w:id="20" w:name="abstract"/>
    <w:p>
      <w:pPr>
        <w:pStyle w:val="Heading3"/>
      </w:pPr>
      <w:r>
        <w:t xml:space="preserve">Abstract</w:t>
      </w:r>
    </w:p>
    <w:p>
      <w:pPr>
        <w:pStyle w:val="FirstParagraph"/>
      </w:pPr>
      <w:r>
        <w:t xml:space="preserve">This paper explores the critical transformation of the graphic designer within the unique socio-cultural and technological landscape of China Beijing. As a global hub for innovation, policy-making, and cultural heritage, Beijing presents a distinct challenge to creative professionals. We analyze how contemporary graphic designers in this metropolis bridge the gap between millennia-old aesthetic traditions and cutting-edge digital technologies. The study highlights specific case studies from major exhibitions in the city's 798 Art District and corporate rebranding efforts within Zhongguancun, demonstrating that effective visual communication requires a nuanced understanding of local consumer psychology, government regulatory frameworks, and global design standards.</w:t>
      </w:r>
    </w:p>
    <w:bookmarkEnd w:id="20"/>
    <w:bookmarkStart w:id="21" w:name="introduction-the-beijing-context"/>
    <w:p>
      <w:pPr>
        <w:pStyle w:val="Heading2"/>
      </w:pPr>
      <w:r>
        <w:t xml:space="preserve">1. Introduction: The Beijing Context</w:t>
      </w:r>
    </w:p>
    <w:p>
      <w:pPr>
        <w:pStyle w:val="FirstParagraph"/>
      </w:pPr>
      <w:r>
        <w:t xml:space="preserve">In the rapidly evolving world of visual communication, few locations offer as complex and rewarding a playground for creativity as China Beijing. As the capital of China, this city stands at the intersection of ancient history and futuristic ambition. For a graphic designer working in or targeting this market, understanding the local context is not merely an advantage; it is a prerequisite for success. This paper argues that the modern graphic designer in Beijing must act as a cultural translator, decoding deep-rooted historical symbols while embracing the hyper-digital realities of smart city infrastructure.</w:t>
      </w:r>
    </w:p>
    <w:p>
      <w:pPr>
        <w:pStyle w:val="BodyText"/>
      </w:pPr>
      <w:r>
        <w:t xml:space="preserve">The role of the graphic designer has shifted from simple aesthetic arrangement to strategic brand storytelling. In Beijing, where political weight and economic power converge, visual identity carries immense responsibility. A design is no longer just about selling a product; it is about aligning with national narratives of modernization while respecting the profound cultural legacy that defines the Chinese identity.</w:t>
      </w:r>
    </w:p>
    <w:bookmarkEnd w:id="21"/>
    <w:bookmarkStart w:id="24" w:name="historical-resonance-in-modern-visuals"/>
    <w:p>
      <w:pPr>
        <w:pStyle w:val="Heading2"/>
      </w:pPr>
      <w:r>
        <w:t xml:space="preserve">2. Historical Resonance in Modern Visuals</w:t>
      </w:r>
    </w:p>
    <w:bookmarkStart w:id="22" w:name="the-legacy-of-calligraphy-and-typography"/>
    <w:p>
      <w:pPr>
        <w:pStyle w:val="Heading3"/>
      </w:pPr>
      <w:r>
        <w:t xml:space="preserve">2.1 The Legacy of Calligraphy and Typography</w:t>
      </w:r>
    </w:p>
    <w:p>
      <w:pPr>
        <w:pStyle w:val="FirstParagraph"/>
      </w:pPr>
      <w:r>
        <w:t xml:space="preserve">To understand graphic design in China Beijing, one must first acknowledge the dominance of calligraphy. Unlike Western typography, which often prioritizes legibility through standardized fonts, Chinese character design balances structural integrity with artistic flow. Contemporary designers in Beijing are increasingly experimenting with "Guochao" (National Trend), a movement that integrates traditional ink wash techniques and brush strokes into modern digital interfaces.</w:t>
      </w:r>
    </w:p>
    <w:p>
      <w:pPr>
        <w:pStyle w:val="BodyText"/>
      </w:pPr>
      <w:r>
        <w:t xml:space="preserve">For instance, recent branding campaigns by major tech firms headquartered in Zhongguancun have moved away from sterile, minimalist Western designs toward layouts that utilize negative space and brush-like textures. This approach resonates deeply with domestic consumers who seek a sense of cultural pride in their consumption habits. However, this trend also presents challenges regarding readability for international audiences, requiring designers to strike a delicate balance between cultural specificity and global accessibility.</w:t>
      </w:r>
    </w:p>
    <w:bookmarkEnd w:id="22"/>
    <w:bookmarkStart w:id="23" w:name="symbolism-and-color-theory"/>
    <w:p>
      <w:pPr>
        <w:pStyle w:val="Heading3"/>
      </w:pPr>
      <w:r>
        <w:t xml:space="preserve">2.2 Symbolism and Color Theory</w:t>
      </w:r>
    </w:p>
    <w:p>
      <w:pPr>
        <w:pStyle w:val="FirstParagraph"/>
      </w:pPr>
      <w:r>
        <w:t xml:space="preserve">The use of color in China Beijing is heavily influenced by traditional symbolism. Red, representing luck, joy, and prosperity, remains the dominant hue in celebratory contexts but must be used judiciously in corporate settings to avoid appearing overly aggressive or unprofessional. Conversely, recent years have seen a shift toward more subdued palettes that reflect modern sophistication.</w:t>
      </w:r>
    </w:p>
    <w:p>
      <w:pPr>
        <w:pStyle w:val="BodyText"/>
      </w:pPr>
      <w:r>
        <w:t xml:space="preserve">Graphic designers in Beijing are tasked with interpreting these color codes correctly. A misstep here can lead to significant brand misalignment. For example, utilizing gold excessively alongside red without proper contrast can result in visual clutter, whereas subtle integration of metallic accents against deep navy backgrounds has proven effective for luxury brands targeting the affluent demographics of Sanlitun and CBD areas.</w:t>
      </w:r>
    </w:p>
    <w:bookmarkEnd w:id="23"/>
    <w:bookmarkEnd w:id="24"/>
    <w:bookmarkStart w:id="27" w:name="Xb0feeaecb89939d9d1dbf8807e4ab4621021109"/>
    <w:p>
      <w:pPr>
        <w:pStyle w:val="Heading2"/>
      </w:pPr>
      <w:r>
        <w:t xml:space="preserve">3. The Digital Frontier: Technology and Design</w:t>
      </w:r>
    </w:p>
    <w:bookmarkStart w:id="25" w:name="mobile-first-ecosystems"/>
    <w:p>
      <w:pPr>
        <w:pStyle w:val="Heading3"/>
      </w:pPr>
      <w:r>
        <w:t xml:space="preserve">3.1 Mobile-First Ecosystems</w:t>
      </w:r>
    </w:p>
    <w:p>
      <w:pPr>
        <w:pStyle w:val="FirstParagraph"/>
      </w:pPr>
      <w:r>
        <w:t xml:space="preserve">The graphic designer in China Beijing operates primarily within mobile ecosystems dominated by apps like WeChat, Douyin (TikTok), and Xiaohongshu. Unlike the desktop-centric design principles that persisted in Western markets for decades, Beijing’s design landscape is inherently mobile-first. This necessitates a complete rethinking of layout hierarchy, touch-target sizing, and animation dynamics.</w:t>
      </w:r>
    </w:p>
    <w:p>
      <w:pPr>
        <w:pStyle w:val="BodyText"/>
      </w:pPr>
      <w:r>
        <w:t xml:space="preserve">User Interface (UI) designers must account for dense information architecture. Chinese apps are known for their "super-app" functionality, where a single interface houses messaging, banking, shopping, and government services. Consequently, graphic design in this context is not just about aesthetics but about navigation clarity. Icons must be instantly recognizable across different generations of users who may have vastly different levels of digital literacy.</w:t>
      </w:r>
    </w:p>
    <w:bookmarkEnd w:id="25"/>
    <w:bookmarkStart w:id="26" w:name="augmented-reality-and-smart-cities"/>
    <w:p>
      <w:pPr>
        <w:pStyle w:val="Heading3"/>
      </w:pPr>
      <w:r>
        <w:t xml:space="preserve">3.2 Augmented Reality and Smart Cities</w:t>
      </w:r>
    </w:p>
    <w:p>
      <w:pPr>
        <w:pStyle w:val="FirstParagraph"/>
      </w:pPr>
      <w:r>
        <w:t xml:space="preserve">As Beijing invests heavily in smart city infrastructure, the role of the graphic designer is expanding into three-dimensional and augmented reality (AR) spaces. Digital signage in subway stations, interactive billboards in Wangjing SOHO, and AR filters for tourism applications are becoming primary touchpoints for visual communication.</w:t>
      </w:r>
    </w:p>
    <w:p>
      <w:pPr>
        <w:pStyle w:val="BodyText"/>
      </w:pPr>
      <w:r>
        <w:t xml:space="preserve">This shift requires graphic designers to possess skills traditionally associated with 3D modeling and motion graphics. The static poster is being replaced by dynamic, interactive experiences. Designers must now consider how their work behaves under different lighting conditions, how it interacts with user movement, and how it integrates into the physical urban fabric of Beijing.</w:t>
      </w:r>
    </w:p>
    <w:bookmarkEnd w:id="26"/>
    <w:bookmarkEnd w:id="27"/>
    <w:bookmarkStart w:id="28" w:name="Xf221aaa26cc92f9b935805394a7b2c84f567d15"/>
    <w:p>
      <w:pPr>
        <w:pStyle w:val="Heading2"/>
      </w:pPr>
      <w:r>
        <w:t xml:space="preserve">4. Cultural Sensitivity and Ethical Considerations</w:t>
      </w:r>
    </w:p>
    <w:p>
      <w:pPr>
        <w:pStyle w:val="FirstParagraph"/>
      </w:pPr>
      <w:r>
        <w:t xml:space="preserve">A significant portion of a graphic designer's responsibility in China Beijing involves navigating complex cultural sensitivities. Design decisions are often scrutinized not just by marketing departments, but by broader societal norms and regulatory bodies.</w:t>
      </w:r>
    </w:p>
    <w:p>
      <w:pPr>
        <w:numPr>
          <w:ilvl w:val="0"/>
          <w:numId w:val="1001"/>
        </w:numPr>
        <w:pStyle w:val="Compact"/>
      </w:pPr>
      <w:r>
        <w:rPr>
          <w:bCs/>
          <w:b/>
        </w:rPr>
        <w:t xml:space="preserve">Cultural Appropriation:</w:t>
      </w:r>
      <w:r>
        <w:t xml:space="preserve"> </w:t>
      </w:r>
      <w:r>
        <w:t xml:space="preserve">Foreign designers working in Beijing must avoid superficial use of Chinese motifs. Authentic representation requires research into the specific historical periods and regions being referenced.</w:t>
      </w:r>
    </w:p>
    <w:p>
      <w:pPr>
        <w:numPr>
          <w:ilvl w:val="0"/>
          <w:numId w:val="1001"/>
        </w:numPr>
        <w:pStyle w:val="Compact"/>
      </w:pPr>
      <w:r>
        <w:rPr>
          <w:bCs/>
          <w:b/>
        </w:rPr>
        <w:t xml:space="preserve">Censorship and Compliance:</w:t>
      </w:r>
      <w:r>
        <w:t xml:space="preserve"> </w:t>
      </w:r>
      <w:r>
        <w:t xml:space="preserve">Understanding local regulations regarding content is crucial. Certain symbols, historical references, or political imagery may be restricted in public advertising spaces.</w:t>
      </w:r>
    </w:p>
    <w:p>
      <w:pPr>
        <w:numPr>
          <w:ilvl w:val="0"/>
          <w:numId w:val="1001"/>
        </w:numPr>
        <w:pStyle w:val="Compact"/>
      </w:pPr>
      <w:r>
        <w:rPr>
          <w:bCs/>
          <w:b/>
        </w:rPr>
        <w:t xml:space="preserve">Inclusivity:</w:t>
      </w:r>
      <w:r>
        <w:t xml:space="preserve"> </w:t>
      </w:r>
      <w:r>
        <w:t xml:space="preserve">As Beijing positions itself as a global city, there is an increasing demand for inclusive design that considers ethnic minorities and international residents. This includes multilingual typography and culturally diverse representation in imagery.</w:t>
      </w:r>
    </w:p>
    <w:bookmarkEnd w:id="28"/>
    <w:bookmarkStart w:id="29" w:name="X8a6873176e6afe657beb4cd0122070b099f4c7b"/>
    <w:p>
      <w:pPr>
        <w:pStyle w:val="Heading2"/>
      </w:pPr>
      <w:r>
        <w:t xml:space="preserve">5. Case Study: Rebranding the Cultural Narrative</w:t>
      </w:r>
    </w:p>
    <w:p>
      <w:pPr>
        <w:pStyle w:val="FirstParagraph"/>
      </w:pPr>
      <w:r>
        <w:t xml:space="preserve">A notable example of successful graphic design in China Beijing is the recent rebranding of several local museums located near the Forbidden City. These institutions sought to attract younger demographics without alienating their traditional visitors.</w:t>
      </w:r>
    </w:p>
    <w:p>
      <w:pPr>
        <w:pStyle w:val="BodyText"/>
      </w:pPr>
      <w:r>
        <w:t xml:space="preserve">The chosen design strategy involved deconstructing architectural elements of Ming Dynasty palaces into geometric patterns, which were then used as backgrounds for digital tickets and social media graphics. The typography blended modern sans-serif fonts with calligraphic headers. This approach resulted in a significant increase in engagement among users under thirty, demonstrating that heritage and innovation are not mutually exclusive.</w:t>
      </w:r>
    </w:p>
    <w:bookmarkEnd w:id="29"/>
    <w:bookmarkStart w:id="31" w:name="conclusion"/>
    <w:p>
      <w:pPr>
        <w:pStyle w:val="Heading2"/>
      </w:pPr>
      <w:r>
        <w:t xml:space="preserve">6. Conclusion</w:t>
      </w:r>
    </w:p>
    <w:p>
      <w:pPr>
        <w:pStyle w:val="FirstParagraph"/>
      </w:pPr>
      <w:r>
        <w:t xml:space="preserve">The role of the graphic designer in China Beijing is multifaceted and demanding. It requires a mastery of traditional aesthetics, proficiency in emerging digital technologies, and a deep sensitivity to cultural nuances. As the city continues to evolve as a global center for design and technology, designers who can seamlessly integrate these elements will lead the next wave of visual communication.</w:t>
      </w:r>
    </w:p>
    <w:p>
      <w:pPr>
        <w:pStyle w:val="BodyText"/>
      </w:pPr>
      <w:r>
        <w:t xml:space="preserve">Future research should focus on the long-term impact of AI-generated graphics on traditional Chinese aesthetic values and how human designers can collaborate with algorithmic tools to preserve cultural integrity. Ultimately, the graphic designer in Beijing is not just a creator of images but a curator of cultural dialogue, shaping how China presents itself to the world and how it understands itself.</w:t>
      </w:r>
    </w:p>
    <w:bookmarkStart w:id="30" w:name="references"/>
    <w:p>
      <w:pPr>
        <w:pStyle w:val="Heading3"/>
      </w:pPr>
      <w:r>
        <w:t xml:space="preserve">References</w:t>
      </w:r>
    </w:p>
    <w:p>
      <w:pPr>
        <w:pStyle w:val="FirstParagraph"/>
      </w:pPr>
      <w:r>
        <w:rPr>
          <w:iCs/>
          <w:i/>
        </w:rPr>
        <w:t xml:space="preserve">(Note: References are simulated for this conference paper format)</w:t>
      </w:r>
    </w:p>
    <w:p>
      <w:pPr>
        <w:numPr>
          <w:ilvl w:val="0"/>
          <w:numId w:val="1002"/>
        </w:numPr>
        <w:pStyle w:val="Compact"/>
      </w:pPr>
      <w:r>
        <w:t xml:space="preserve">Zhang, L., &amp; Wang, Y. (2021). *Digital Aesthetics in Contemporary Beijing*. Journal of Asian Design Studies.</w:t>
      </w:r>
    </w:p>
    <w:p>
      <w:pPr>
        <w:numPr>
          <w:ilvl w:val="0"/>
          <w:numId w:val="1002"/>
        </w:numPr>
        <w:pStyle w:val="Compact"/>
      </w:pPr>
      <w:r>
        <w:t xml:space="preserve">Smith, J. (2022). *The Guochao Movement: National Pride in Visual Marketing*. International Review of Branding.</w:t>
      </w:r>
    </w:p>
    <w:p>
      <w:pPr>
        <w:numPr>
          <w:ilvl w:val="0"/>
          <w:numId w:val="1002"/>
        </w:numPr>
        <w:pStyle w:val="Compact"/>
      </w:pPr>
      <w:r>
        <w:t xml:space="preserve">Beijing Municipal Commission of Culture and Tourism. (2023). *Annual Report on Cultural Consumption Trends*. Beijing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Graphic Designer in China Beijing</dc:title>
  <dc:creator/>
  <dc:language>en</dc:language>
  <cp:keywords/>
  <dcterms:created xsi:type="dcterms:W3CDTF">2026-07-29T16:05:57Z</dcterms:created>
  <dcterms:modified xsi:type="dcterms:W3CDTF">2026-07-29T16:05:57Z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