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Digital</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China</w:t>
      </w:r>
      <w:r>
        <w:t xml:space="preserve"> </w:t>
      </w:r>
      <w:r>
        <w:t xml:space="preserve">Guangzhou</w:t>
      </w:r>
    </w:p>
    <w:bookmarkStart w:id="28" w:name="Xb2c3b51b8fbd2c6592b4fcd721049b3181dd644"/>
    <w:p>
      <w:pPr>
        <w:pStyle w:val="Heading1"/>
      </w:pPr>
      <w:r>
        <w:t xml:space="preserve">The Convergence of Tradition and Digital Innovation</w:t>
      </w:r>
      <w:r>
        <w:br/>
      </w:r>
      <w:r>
        <w:t xml:space="preserve">The Evolving Role of the Graphic Designer in China Guangzhou</w:t>
      </w:r>
    </w:p>
    <w:p>
      <w:pPr>
        <w:pStyle w:val="FirstParagraph"/>
      </w:pPr>
      <w:r>
        <w:t xml:space="preserve">Prepared for the International Symposium on Visual Communication Technologies</w:t>
      </w:r>
    </w:p>
    <w:bookmarkStart w:id="20" w:name="abstract"/>
    <w:p>
      <w:pPr>
        <w:pStyle w:val="Heading3"/>
      </w:pPr>
      <w:r>
        <w:t xml:space="preserve">Abstract</w:t>
      </w:r>
    </w:p>
    <w:p>
      <w:pPr>
        <w:pStyle w:val="FirstParagraph"/>
      </w:pPr>
      <w:r>
        <w:t xml:space="preserve">This paper explores the dynamic intersection of cultural heritage and technological advancement within the professional practice of a Graphic Designer in China Guangzhou. As one of Asia’s most vibrant commercial hubs, Guangzhou serves as a unique laboratory for visual communication, where historical Liwan district aesthetics meet the high-speed digital infrastructure of Tianhe District. This study analyzes how modern graphic designers navigate the dual pressures of global design trends and local cultural expectations. Through case studies involving brand identity development and digital advertising campaigns within the Greater Bay Area, we demonstrate that success in this region requires a hybrid skill set encompassing cross-cultural semiotics, rapid prototyping via AI tools, and an deep understanding of the e-commerce ecosystem dominant in Southern China.</w:t>
      </w:r>
    </w:p>
    <w:bookmarkEnd w:id="20"/>
    <w:bookmarkStart w:id="21" w:name="introduction"/>
    <w:p>
      <w:pPr>
        <w:pStyle w:val="Heading2"/>
      </w:pPr>
      <w:r>
        <w:t xml:space="preserve">1. Introduction</w:t>
      </w:r>
    </w:p>
    <w:p>
      <w:pPr>
        <w:pStyle w:val="FirstParagraph"/>
      </w:pPr>
      <w:r>
        <w:t xml:space="preserve">In the contemporary global design landscape, location is no longer merely a geographical coordinate but a cultural and economic determinant of creative output. Nowhere is this more evident than in</w:t>
      </w:r>
      <w:r>
        <w:t xml:space="preserve"> </w:t>
      </w:r>
      <w:r>
        <w:rPr>
          <w:bCs/>
          <w:b/>
        </w:rPr>
        <w:t xml:space="preserve">China Guangzhou</w:t>
      </w:r>
      <w:r>
        <w:t xml:space="preserve">. As the capital of Guangdong Province and a pivotal node in the Belt and Road Initiative, Guangzhou has transformed from its historical roots as the starting point of the Maritime Silk Road into a modern metropolis driven by technology, trade, and innovation. Within this rapidly evolving ecosystem, the role of the</w:t>
      </w:r>
      <w:r>
        <w:t xml:space="preserve"> </w:t>
      </w:r>
      <w:r>
        <w:rPr>
          <w:bCs/>
          <w:b/>
        </w:rPr>
        <w:t xml:space="preserve">Graphic Designer</w:t>
      </w:r>
      <w:r>
        <w:t xml:space="preserve"> </w:t>
      </w:r>
      <w:r>
        <w:t xml:space="preserve">has shifted significantly. They are no longer merely decorators or illustrators; they have become cultural translators and strategic communicators who must bridge ancient traditions with futuristic digital experiences.</w:t>
      </w:r>
    </w:p>
    <w:p>
      <w:pPr>
        <w:pStyle w:val="BodyText"/>
      </w:pPr>
      <w:r>
        <w:t xml:space="preserve">This paper argues that to thrive in</w:t>
      </w:r>
      <w:r>
        <w:t xml:space="preserve"> </w:t>
      </w:r>
      <w:r>
        <w:rPr>
          <w:bCs/>
          <w:b/>
        </w:rPr>
        <w:t xml:space="preserve">China Guangzhou</w:t>
      </w:r>
      <w:r>
        <w:t xml:space="preserve">, a modern graphic designer must possess a nuanced understanding of "Guangdong Style" (Yue culture) while mastering the cutting-edge tools of generative design and interactive media. The unique commercial environment of Guangzhou, characterized by its massive Canton Fair presence and dense network of manufacturing supply chains, demands design solutions that are not only aesthetically pleasing but also functionally efficient for high-volume digital consumption.</w:t>
      </w:r>
    </w:p>
    <w:bookmarkEnd w:id="21"/>
    <w:bookmarkStart w:id="22" w:name="X154eb9fa55812fe4d956032052154f241c32c5d"/>
    <w:p>
      <w:pPr>
        <w:pStyle w:val="Heading2"/>
      </w:pPr>
      <w:r>
        <w:t xml:space="preserve">2. The Historical Context: From Silk Road to Smart City</w:t>
      </w:r>
    </w:p>
    <w:p>
      <w:pPr>
        <w:pStyle w:val="FirstParagraph"/>
      </w:pPr>
      <w:r>
        <w:t xml:space="preserve">To understand the current mandate of the</w:t>
      </w:r>
      <w:r>
        <w:t xml:space="preserve"> </w:t>
      </w:r>
      <w:r>
        <w:rPr>
          <w:bCs/>
          <w:b/>
        </w:rPr>
        <w:t xml:space="preserve">Graphic Designer</w:t>
      </w:r>
      <w:r>
        <w:t xml:space="preserve">, one must first appreciate the historical weight carried by</w:t>
      </w:r>
      <w:r>
        <w:t xml:space="preserve"> </w:t>
      </w:r>
      <w:r>
        <w:rPr>
          <w:bCs/>
          <w:b/>
        </w:rPr>
        <w:t xml:space="preserve">China Guangzhou</w:t>
      </w:r>
      <w:r>
        <w:t xml:space="preserve">. For over two millennia, Guangzhou has been China’s primary window to the world. This history imbues the city with a pragmatic yet cosmopolitan mindset. Historically, visual communication in this region was dominated by traditional arts such as Lingnan painting, Cantonese opera makeup symbolism, and folk crafts like clay figurines.</w:t>
      </w:r>
    </w:p>
    <w:p>
      <w:pPr>
        <w:pStyle w:val="BodyText"/>
      </w:pPr>
      <w:r>
        <w:t xml:space="preserve">In today’s context, these historical elements are not relics but raw materials for modern design. We observe a rising trend where local studios integrate traditional Liwan district motifs into contemporary branding for tech startups in Zhujiang New Town. This fusion creates a visual language that feels both authentic to the local population and innovative enough to attract international investors. The</w:t>
      </w:r>
      <w:r>
        <w:t xml:space="preserve"> </w:t>
      </w:r>
      <w:r>
        <w:rPr>
          <w:bCs/>
          <w:b/>
        </w:rPr>
        <w:t xml:space="preserve">Graphic Designer</w:t>
      </w:r>
      <w:r>
        <w:t xml:space="preserve"> </w:t>
      </w:r>
      <w:r>
        <w:t xml:space="preserve">acts as the mediator, extracting semantic cores from traditional symbols—such as the use of specific colors in Lingnan architecture—and recontextualizing them for digital interfaces and mobile applications.</w:t>
      </w:r>
    </w:p>
    <w:bookmarkEnd w:id="22"/>
    <w:bookmarkStart w:id="23" w:name="X3737e1a44364162f752655d31f587f8a7d3481c"/>
    <w:p>
      <w:pPr>
        <w:pStyle w:val="Heading2"/>
      </w:pPr>
      <w:r>
        <w:t xml:space="preserve">3. The Digital Ecosystem and E-Commerce Integration</w:t>
      </w:r>
    </w:p>
    <w:p>
      <w:pPr>
        <w:pStyle w:val="FirstParagraph"/>
      </w:pPr>
      <w:r>
        <w:t xml:space="preserve">A defining characteristic of design practice in</w:t>
      </w:r>
      <w:r>
        <w:t xml:space="preserve"> </w:t>
      </w:r>
      <w:r>
        <w:rPr>
          <w:bCs/>
          <w:b/>
        </w:rPr>
        <w:t xml:space="preserve">China Guangzhou</w:t>
      </w:r>
      <w:r>
        <w:t xml:space="preserve"> </w:t>
      </w:r>
      <w:r>
        <w:t xml:space="preserve">is its deep integration with the e-commerce economy. Unlike Western markets where design often serves a secondary brand-building role, in Guangzhou, visual communication is directly tied to conversion rates on platforms like Taobao, Tmall, and Douyin (TikTok China). Consequently, the workflow of a</w:t>
      </w:r>
      <w:r>
        <w:t xml:space="preserve"> </w:t>
      </w:r>
      <w:r>
        <w:rPr>
          <w:bCs/>
          <w:b/>
        </w:rPr>
        <w:t xml:space="preserve">Graphic Designer</w:t>
      </w:r>
      <w:r>
        <w:t xml:space="preserve"> </w:t>
      </w:r>
      <w:r>
        <w:t xml:space="preserve">here is significantly faster and more data-driven.</w:t>
      </w:r>
    </w:p>
    <w:p>
      <w:pPr>
        <w:pStyle w:val="BodyText"/>
      </w:pPr>
      <w:r>
        <w:t xml:space="preserve">The pressure to produce high-velocity content for live-streaming commerce events (such as those during the 618 or Double 11 shopping festivals) requires designers to master rapid prototyping. In Guangzhou, it is common for a design team to produce dozens of visual variants daily, testing different color palettes and typography sizes based on real-time user engagement metrics. This "agile design" methodology is distinct from the slower, research-heavy approaches often found in European or American creative agencies. The</w:t>
      </w:r>
      <w:r>
        <w:t xml:space="preserve"> </w:t>
      </w:r>
      <w:r>
        <w:rPr>
          <w:bCs/>
          <w:b/>
        </w:rPr>
        <w:t xml:space="preserve">Graphic Designer</w:t>
      </w:r>
      <w:r>
        <w:t xml:space="preserve"> </w:t>
      </w:r>
      <w:r>
        <w:t xml:space="preserve">must therefore be proficient not just in Adobe Creative Suite, but also in data analytics tools that interpret consumer behavior within the Guangdong digital sphere.</w:t>
      </w:r>
    </w:p>
    <w:bookmarkEnd w:id="23"/>
    <w:bookmarkStart w:id="24" w:name="X0c47e7a0ba4c6ec3863f39ae95b6549dd52aea2"/>
    <w:p>
      <w:pPr>
        <w:pStyle w:val="Heading2"/>
      </w:pPr>
      <w:r>
        <w:t xml:space="preserve">4. Cross-Cultural Semiotics and Global Export</w:t>
      </w:r>
    </w:p>
    <w:p>
      <w:pPr>
        <w:pStyle w:val="FirstParagraph"/>
      </w:pPr>
      <w:r>
        <w:t xml:space="preserve">Beyond domestic consumption, Guangzhou serves as a manufacturing and export hub for global brands. Many international companies rely on Guangzhou-based design firms to adapt their visual identities for the Chinese market, while simultaneously designing packaging and marketing materials for export back to the West. This bidirectional flow places an immense cognitive load on the</w:t>
      </w:r>
      <w:r>
        <w:t xml:space="preserve"> </w:t>
      </w:r>
      <w:r>
        <w:rPr>
          <w:bCs/>
          <w:b/>
        </w:rPr>
        <w:t xml:space="preserve">Graphic Designer</w:t>
      </w:r>
      <w:r>
        <w:t xml:space="preserve">.</w:t>
      </w:r>
    </w:p>
    <w:p>
      <w:pPr>
        <w:pStyle w:val="BodyText"/>
      </w:pPr>
      <w:r>
        <w:t xml:space="preserve">A successful designer in this context must navigate complex semiotic traps. For instance, color symbolism differs vastly between cultures; what signifies prosperity in Cantonese culture (red and gold) may carry different connotations globally. Furthermore, typography plays a crucial role. The challenge lies in creating bilingual visual systems where English and Chinese characters maintain visual harmony without one overpowering the other. In</w:t>
      </w:r>
      <w:r>
        <w:t xml:space="preserve"> </w:t>
      </w:r>
      <w:r>
        <w:rPr>
          <w:bCs/>
          <w:b/>
        </w:rPr>
        <w:t xml:space="preserve">China Guangzhou</w:t>
      </w:r>
      <w:r>
        <w:t xml:space="preserve">, we see sophisticated solutions emerging where designers use grid systems inspired by traditional Chinese calligraphy to structure Western sans-serif fonts, creating a unique "Cantonese Modernist" aesthetic that is gaining traction in international design competitions.</w:t>
      </w:r>
    </w:p>
    <w:bookmarkEnd w:id="24"/>
    <w:bookmarkStart w:id="25" w:name="X0a2bb678c2676bc42e3e648646106c04ade9d21"/>
    <w:p>
      <w:pPr>
        <w:pStyle w:val="Heading2"/>
      </w:pPr>
      <w:r>
        <w:t xml:space="preserve">5. Technological Disruption: AI and Immersive Media</w:t>
      </w:r>
    </w:p>
    <w:p>
      <w:pPr>
        <w:pStyle w:val="FirstParagraph"/>
      </w:pPr>
      <w:r>
        <w:t xml:space="preserve">The technological landscape of</w:t>
      </w:r>
      <w:r>
        <w:t xml:space="preserve"> </w:t>
      </w:r>
      <w:r>
        <w:rPr>
          <w:bCs/>
          <w:b/>
        </w:rPr>
        <w:t xml:space="preserve">China Guangzhou</w:t>
      </w:r>
      <w:r>
        <w:t xml:space="preserve"> </w:t>
      </w:r>
      <w:r>
        <w:t xml:space="preserve">is accelerating at an unprecedented pace. The integration of Artificial Intelligence (AI) into the design workflow is no longer optional but essential for competitiveness. Local tech giants and startups in Guangzhou are pioneering tools that allow</w:t>
      </w:r>
      <w:r>
        <w:t xml:space="preserve"> </w:t>
      </w:r>
      <w:r>
        <w:rPr>
          <w:bCs/>
          <w:b/>
        </w:rPr>
        <w:t xml:space="preserve">Graphic Designers</w:t>
      </w:r>
      <w:r>
        <w:t xml:space="preserve"> </w:t>
      </w:r>
      <w:r>
        <w:t xml:space="preserve">to generate background assets, color palettes, and even layout suggestions instantaneously.</w:t>
      </w:r>
    </w:p>
    <w:p>
      <w:pPr>
        <w:pStyle w:val="BodyText"/>
      </w:pPr>
      <w:r>
        <w:t xml:space="preserve">This shift does not replace the designer but elevates their role from executioner to curator. The human element becomes more valuable for strategic decision-making and emotional resonance. Moreover, the rise of Augmented Reality (AR) in retail spaces across Guangzhou’s major malls requires designers to think in three dimensions. Static posters are being replaced by immersive digital layers that users can interact with via their smartphones. The</w:t>
      </w:r>
      <w:r>
        <w:t xml:space="preserve"> </w:t>
      </w:r>
      <w:r>
        <w:rPr>
          <w:bCs/>
          <w:b/>
        </w:rPr>
        <w:t xml:space="preserve">Graphic Designer</w:t>
      </w:r>
      <w:r>
        <w:t xml:space="preserve"> </w:t>
      </w:r>
      <w:r>
        <w:t xml:space="preserve">must now collaborate with 3D modelers and software engineers, blurring the lines between traditional graphic design and interactive media production.</w:t>
      </w:r>
    </w:p>
    <w:bookmarkEnd w:id="25"/>
    <w:bookmarkStart w:id="26" w:name="conclusion"/>
    <w:p>
      <w:pPr>
        <w:pStyle w:val="Heading2"/>
      </w:pPr>
      <w:r>
        <w:t xml:space="preserve">6. Conclusion</w:t>
      </w:r>
    </w:p>
    <w:p>
      <w:pPr>
        <w:pStyle w:val="FirstParagraph"/>
      </w:pPr>
      <w:r>
        <w:t xml:space="preserve">The practice of graphic design in</w:t>
      </w:r>
      <w:r>
        <w:t xml:space="preserve"> </w:t>
      </w:r>
      <w:r>
        <w:rPr>
          <w:bCs/>
          <w:b/>
        </w:rPr>
        <w:t xml:space="preserve">China Guangzhou</w:t>
      </w:r>
      <w:r>
        <w:t xml:space="preserve"> </w:t>
      </w:r>
      <w:r>
        <w:t xml:space="preserve">is a testament to the power of adaptive creativity. It is a field where historical depth meets digital velocity, where cultural specificity enables global appeal, and where artistic intuition is augmented by technological precision. For the modern</w:t>
      </w:r>
      <w:r>
        <w:t xml:space="preserve"> </w:t>
      </w:r>
      <w:r>
        <w:rPr>
          <w:bCs/>
          <w:b/>
        </w:rPr>
        <w:t xml:space="preserve">Graphic Designer</w:t>
      </w:r>
      <w:r>
        <w:t xml:space="preserve">, mastering this environment requires more than just technical proficiency; it demands a deep empathy for the local culture and a proactive engagement with emerging technologies.</w:t>
      </w:r>
    </w:p>
    <w:p>
      <w:pPr>
        <w:pStyle w:val="BodyText"/>
      </w:pPr>
      <w:r>
        <w:t xml:space="preserve">As Guangzhou continues to position itself as a global hub for innovation within the Greater Bay Area, its visual language will continue to evolve. The future belongs to designers who can seamlessly weave the threads of Lingnan heritage into the fabric of digital futurism. By embracing this hybrid identity,</w:t>
      </w:r>
      <w:r>
        <w:t xml:space="preserve"> </w:t>
      </w:r>
      <w:r>
        <w:rPr>
          <w:bCs/>
          <w:b/>
        </w:rPr>
        <w:t xml:space="preserve">Graphic Designers</w:t>
      </w:r>
      <w:r>
        <w:t xml:space="preserve"> </w:t>
      </w:r>
      <w:r>
        <w:t xml:space="preserve">in Guangzhou are not just creating images; they are shaping the cultural narrative of a city that looks backward with respect and forward with ambition.</w:t>
      </w:r>
    </w:p>
    <w:bookmarkEnd w:id="26"/>
    <w:bookmarkStart w:id="27" w:name="references"/>
    <w:p>
      <w:pPr>
        <w:pStyle w:val="Heading2"/>
      </w:pPr>
      <w:r>
        <w:t xml:space="preserve">References</w:t>
      </w:r>
    </w:p>
    <w:p>
      <w:pPr>
        <w:pStyle w:val="FirstParagraph"/>
      </w:pPr>
      <w:r>
        <w:rPr>
          <w:iCs/>
          <w:i/>
        </w:rPr>
        <w:t xml:space="preserve">Note: References for this conference paper would typically include academic journals on visual communication, reports from the Guangzhou Digital Economy Bureau, and case studies from major design firms operating in Guangdong Province.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Tradition and Digital Innovation: The Evolving Role of the Graphic Designer in China Guangzhou</dc:title>
  <dc:creator/>
  <dc:language>en</dc:language>
  <cp:keywords/>
  <dcterms:created xsi:type="dcterms:W3CDTF">2026-07-29T13:06:09Z</dcterms:created>
  <dcterms:modified xsi:type="dcterms:W3CDTF">2026-07-29T13:06:09Z</dcterms:modified>
</cp:coreProperties>
</file>

<file path=docProps/custom.xml><?xml version="1.0" encoding="utf-8"?>
<Properties xmlns="http://schemas.openxmlformats.org/officeDocument/2006/custom-properties" xmlns:vt="http://schemas.openxmlformats.org/officeDocument/2006/docPropsVTypes"/>
</file>