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33" w:name="Xa89f23d6525194c42e4994cfe54c02c4a709d58"/>
    <w:p>
      <w:pPr>
        <w:pStyle w:val="Heading1"/>
      </w:pPr>
      <w:r>
        <w:t xml:space="preserve">The Symbiosis of Tradition and Modernity:</w:t>
      </w:r>
      <w:r>
        <w:br/>
      </w:r>
      <w:r>
        <w:t xml:space="preserve">The Evolving Role of the Graphic Designer in Egypt, Alexandria</w:t>
      </w:r>
    </w:p>
    <w:p>
      <w:pPr>
        <w:pStyle w:val="FirstParagraph"/>
      </w:pPr>
      <w:r>
        <w:rPr>
          <w:iCs/>
          <w:i/>
          <w:bCs/>
          <w:b/>
        </w:rPr>
        <w:t xml:space="preserve">Alexandria Conference on Digital Arts &amp; Cultural Heritage</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critical and dynamic role of the Graphic Designer within the unique socio-cultural and economic landscape of Egypt, Alexandria. As a global city with deep historical roots, Alexandria presents a distinct challenge for visual communication professionals: bridging ancient Pharaonic, Ptolemaic, Islamic heritage with contemporary global design trends. This study analyzes how modern Graphic Designers in this region navigate identity politics, digital transformation, and commercial demands. It argues that the local designer serves not merely as an aesthetic practitioner but as a cultural translator and urban storyteller.</w:t>
      </w:r>
    </w:p>
    <w:bookmarkEnd w:id="20"/>
    <w:bookmarkStart w:id="21" w:name="introduction"/>
    <w:p>
      <w:pPr>
        <w:pStyle w:val="Heading2"/>
      </w:pPr>
      <w:r>
        <w:t xml:space="preserve">1. Introduction</w:t>
      </w:r>
    </w:p>
    <w:p>
      <w:pPr>
        <w:pStyle w:val="FirstParagraph"/>
      </w:pPr>
      <w:r>
        <w:t xml:space="preserve">Alexandria, often referred to as the "Bride of the Mediterranean," stands at a unique crossroads of history and modernity. Unlike Cairo, which serves as the administrative heart of Egypt, Alexandria functions as its intellectual and cultural gateway. For over two millennia, this city has been a melting pot where Greek, Roman, Islamic, and European influences converged. In this context,</w:t>
      </w:r>
      <w:r>
        <w:rPr>
          <w:bCs/>
          <w:b/>
        </w:rPr>
        <w:t xml:space="preserve">Graphic Designer</w:t>
      </w:r>
      <w:r>
        <w:t xml:space="preserve"> </w:t>
      </w:r>
      <w:r>
        <w:t xml:space="preserve">professionals play a pivotal role in shaping the visual narrative of the city’s renaissance.</w:t>
      </w:r>
    </w:p>
    <w:p>
      <w:pPr>
        <w:pStyle w:val="BodyText"/>
      </w:pPr>
      <w:r>
        <w:t xml:space="preserve">The purpose of this paper is to examine how graphic design acts as a medium for cultural preservation and innovation in Egypt, Alexandria. We investigate how designers utilize typography, color theory, and imagery to reflect the dual nature of their environment: one foot firmly planted in antiquity and the other reaching toward a digital future.</w:t>
      </w:r>
    </w:p>
    <w:bookmarkEnd w:id="21"/>
    <w:bookmarkStart w:id="22" w:name="Xee5f948f87f31d134a44c2535302d532506dfbc"/>
    <w:p>
      <w:pPr>
        <w:pStyle w:val="Heading2"/>
      </w:pPr>
      <w:r>
        <w:t xml:space="preserve">2. Historical Context: The Visual Identity of Alexandria</w:t>
      </w:r>
    </w:p>
    <w:p>
      <w:pPr>
        <w:pStyle w:val="FirstParagraph"/>
      </w:pPr>
      <w:r>
        <w:t xml:space="preserve">To understand the current state of design in Egypt, Alexandria, one must first acknowledge the city’s layered visual history. From the iconic lighthouse imagery to the Art Deco facades of downtown (El-Kornish) and Islamic architecture in El-Amereya, Alexandria is a living museum.</w:t>
      </w:r>
    </w:p>
    <w:p>
      <w:pPr>
        <w:pStyle w:val="BodyText"/>
      </w:pPr>
      <w:r>
        <w:t xml:space="preserve">Historically,</w:t>
      </w:r>
      <w:r>
        <w:rPr>
          <w:bCs/>
          <w:b/>
        </w:rPr>
        <w:t xml:space="preserve">Graphic Designer</w:t>
      </w:r>
      <w:r>
        <w:t xml:space="preserve"> </w:t>
      </w:r>
      <w:r>
        <w:t xml:space="preserve">output in this region was heavily influenced by colonial aesthetics or rigid traditional calligraphy. However, post-2011 Egypt has seen a surge in creative agency formation. Designers are no longer simply replicating Western trends; they are deconstructing local symbols to create a new visual language that resonates with both domestic and international audiences.</w:t>
      </w:r>
    </w:p>
    <w:bookmarkEnd w:id="22"/>
    <w:bookmarkStart w:id="23" w:name="Xe9fac148516cbc4df98e42810ddff1dbf71e470"/>
    <w:p>
      <w:pPr>
        <w:pStyle w:val="Heading2"/>
      </w:pPr>
      <w:r>
        <w:t xml:space="preserve">3. The Graphic Designer as Cultural Translator</w:t>
      </w:r>
    </w:p>
    <w:p>
      <w:pPr>
        <w:pStyle w:val="FirstParagraph"/>
      </w:pPr>
      <w:r>
        <w:t xml:space="preserve">In Egypt, Alexandria, the most pressing task for many creative professionals is translation—not just linguistic, but cultural. The city boasts a diverse population including Egyptians of various social classes, a significant expatriate community from Europe and Lebanon, and an increasing number of digital nomads.</w:t>
      </w:r>
    </w:p>
    <w:p>
      <w:pPr>
        <w:pStyle w:val="BodyText"/>
      </w:pPr>
      <w:r>
        <w:t xml:space="preserve">A successful graphic design project in this environment requires nuanced understanding. For instance, branding for a startup in the Alexandria tech hub must look international to attract foreign investment but must retain enough local flavor to resonate with Egyptian talent. This is where the skill of the modern Graphic Designer becomes paramount. They must balance:</w:t>
      </w:r>
    </w:p>
    <w:p>
      <w:pPr>
        <w:numPr>
          <w:ilvl w:val="0"/>
          <w:numId w:val="1001"/>
        </w:numPr>
        <w:pStyle w:val="Compact"/>
      </w:pPr>
      <w:r>
        <w:rPr>
          <w:bCs/>
          <w:b/>
        </w:rPr>
        <w:t xml:space="preserve">Linguistic Duality:</w:t>
      </w:r>
      <w:r>
        <w:t xml:space="preserve"> </w:t>
      </w:r>
      <w:r>
        <w:t xml:space="preserve">Effectively integrating Arabic calligraphy with Latin typography, ensuring readability and aesthetic harmony.</w:t>
      </w:r>
    </w:p>
    <w:p>
      <w:pPr>
        <w:numPr>
          <w:ilvl w:val="0"/>
          <w:numId w:val="1001"/>
        </w:numPr>
        <w:pStyle w:val="Compact"/>
      </w:pPr>
      <w:r>
        <w:rPr>
          <w:bCs/>
          <w:b/>
        </w:rPr>
        <w:t xml:space="preserve">Symbolic Nuance:</w:t>
      </w:r>
      <w:r>
        <w:t xml:space="preserve"> </w:t>
      </w:r>
      <w:r>
        <w:t xml:space="preserve">Avoiding stereotypes while using symbols that evoke pride in Alexandrian heritage (e.g., the cat, the sea, library motifs).</w:t>
      </w:r>
    </w:p>
    <w:p>
      <w:pPr>
        <w:numPr>
          <w:ilvl w:val="0"/>
          <w:numId w:val="1001"/>
        </w:numPr>
        <w:pStyle w:val="Compact"/>
      </w:pPr>
      <w:r>
        <w:rPr>
          <w:bCs/>
          <w:b/>
        </w:rPr>
        <w:t xml:space="preserve">Socio-Economic Sensitivity:</w:t>
      </w:r>
      <w:r>
        <w:t xml:space="preserve"> </w:t>
      </w:r>
      <w:r>
        <w:t xml:space="preserve">Understanding that design in Alexandria serves both a luxury tourism sector and a developing local market.</w:t>
      </w:r>
    </w:p>
    <w:bookmarkEnd w:id="23"/>
    <w:bookmarkStart w:id="24" w:name="X6b1ee4f7c64c049bf2a4e9b51c5a5f30d7188a0"/>
    <w:p>
      <w:pPr>
        <w:pStyle w:val="Heading2"/>
      </w:pPr>
      <w:r>
        <w:t xml:space="preserve">4. Digital Transformation and Freelance Economies</w:t>
      </w:r>
    </w:p>
    <w:p>
      <w:pPr>
        <w:pStyle w:val="FirstParagraph"/>
      </w:pPr>
      <w:r>
        <w:t xml:space="preserve">The rise of the internet has democratized access to global design standards. For young creatives in Egypt, Alexandria, this is transformative. The traditional agency model is being challenged by freelance platforms and remote work opportunities.</w:t>
      </w:r>
    </w:p>
    <w:p>
      <w:pPr>
        <w:pStyle w:val="BodyText"/>
      </w:pPr>
      <w:r>
        <w:t xml:space="preserve">This shift has forced local designers to elevate their technical skills. Knowledge of Adobe Creative Cloud, UI/UX design tools, and motion graphics is now standard. However, the competitive landscape in Egypt’s tech sector means that a Graphic Designer must also possess soft skills: adaptability, cross-cultural communication, and rapid prototyping capabilities.</w:t>
      </w:r>
    </w:p>
    <w:p>
      <w:pPr>
        <w:pStyle w:val="BodyText"/>
      </w:pPr>
      <w:r>
        <w:t xml:space="preserve">Furthermore,</w:t>
      </w:r>
      <w:r>
        <w:rPr>
          <w:bCs/>
          <w:b/>
        </w:rPr>
        <w:t xml:space="preserve">Egypt Alexandria</w:t>
      </w:r>
      <w:r>
        <w:t xml:space="preserve"> </w:t>
      </w:r>
      <w:r>
        <w:t xml:space="preserve">has seen the emergence of design co-working spaces and hubs like "The Cube" or "Bab El Sharq." These physical spaces have created a community where knowledge is shared openly. This collaborative environment helps mitigate the isolation often felt by freelancers and fosters mentorship between senior designers and fresh graduates.</w:t>
      </w:r>
    </w:p>
    <w:bookmarkEnd w:id="24"/>
    <w:bookmarkStart w:id="28" w:name="challenges-in-the-local-market"/>
    <w:p>
      <w:pPr>
        <w:pStyle w:val="Heading2"/>
      </w:pPr>
      <w:r>
        <w:t xml:space="preserve">5. Challenges in the Local Market</w:t>
      </w:r>
    </w:p>
    <w:p>
      <w:pPr>
        <w:pStyle w:val="FirstParagraph"/>
      </w:pPr>
      <w:r>
        <w:t xml:space="preserve">Despite the progress, challenges remain for Graphic Designers operating in Egypt, Alexandria.</w:t>
      </w:r>
    </w:p>
    <w:bookmarkStart w:id="25" w:name="a.-value-perception"/>
    <w:p>
      <w:pPr>
        <w:pStyle w:val="Heading3"/>
      </w:pPr>
      <w:r>
        <w:rPr>
          <w:bCs/>
          <w:b/>
        </w:rPr>
        <w:t xml:space="preserve">A. Value Perception</w:t>
      </w:r>
    </w:p>
    <w:p>
      <w:pPr>
        <w:pStyle w:val="FirstParagraph"/>
      </w:pPr>
      <w:r>
        <w:t xml:space="preserve">In many small and medium-sized enterprises (SMEs), design is often viewed as a commodity rather than a strategic asset. Clients may expect high-end results for low budgets, undervaluing the creative process.</w:t>
      </w:r>
    </w:p>
    <w:bookmarkEnd w:id="25"/>
    <w:bookmarkStart w:id="26" w:name="b.-intellectual-property"/>
    <w:p>
      <w:pPr>
        <w:pStyle w:val="Heading3"/>
      </w:pPr>
      <w:r>
        <w:rPr>
          <w:bCs/>
          <w:b/>
        </w:rPr>
        <w:t xml:space="preserve">B. Intellectual Property</w:t>
      </w:r>
    </w:p>
    <w:p>
      <w:pPr>
        <w:pStyle w:val="FirstParagraph"/>
      </w:pPr>
      <w:r>
        <w:t xml:space="preserve">Piracy and copyright infringement remain issues in the region, though improving. Protecting original work remains a concern for many Graphic Designers who export their work globally.</w:t>
      </w:r>
    </w:p>
    <w:bookmarkEnd w:id="26"/>
    <w:bookmarkStart w:id="27" w:name="c.-economic-volatility"/>
    <w:p>
      <w:pPr>
        <w:pStyle w:val="Heading3"/>
      </w:pPr>
      <w:r>
        <w:rPr>
          <w:bCs/>
          <w:b/>
        </w:rPr>
        <w:t xml:space="preserve">C. Economic Volatility</w:t>
      </w:r>
    </w:p>
    <w:p>
      <w:pPr>
        <w:pStyle w:val="FirstParagraph"/>
      </w:pPr>
      <w:r>
        <w:t xml:space="preserve">Economic fluctuations in Egypt impact purchasing power and corporate spending on branding. Designers must be agile, offering scalable solutions that fit within tighter budgets without compromising quality.</w:t>
      </w:r>
    </w:p>
    <w:bookmarkEnd w:id="27"/>
    <w:bookmarkEnd w:id="28"/>
    <w:bookmarkStart w:id="29" w:name="case-studies-local-success-stories"/>
    <w:p>
      <w:pPr>
        <w:pStyle w:val="Heading2"/>
      </w:pPr>
      <w:r>
        <w:t xml:space="preserve">6. Case Studies: Local Success Stories</w:t>
      </w:r>
    </w:p>
    <w:p>
      <w:pPr>
        <w:pStyle w:val="FirstParagraph"/>
      </w:pPr>
      <w:r>
        <w:t xml:space="preserve">To illustrate these points, we look at two archetypes of work produced in Egypt, Alexandria:</w:t>
      </w:r>
    </w:p>
    <w:p>
      <w:pPr>
        <w:numPr>
          <w:ilvl w:val="0"/>
          <w:numId w:val="1002"/>
        </w:numPr>
        <w:pStyle w:val="Compact"/>
      </w:pPr>
      <w:r>
        <w:rPr>
          <w:bCs/>
          <w:b/>
        </w:rPr>
        <w:t xml:space="preserve">The "Alexandria Summer Festival" Campaigns:</w:t>
      </w:r>
      <w:r>
        <w:t xml:space="preserve"> </w:t>
      </w:r>
      <w:r>
        <w:t xml:space="preserve">Recent years have seen a departure from generic imagery. Designers have utilized abstract patterns inspired by Roman mosaics combined with modern geometric shapes to promote tourism. This approach highlights the city's history without resorting to clichés.</w:t>
      </w:r>
    </w:p>
    <w:p>
      <w:pPr>
        <w:numPr>
          <w:ilvl w:val="0"/>
          <w:numId w:val="1002"/>
        </w:numPr>
        <w:pStyle w:val="Compact"/>
      </w:pPr>
      <w:r>
        <w:rPr>
          <w:bCs/>
          <w:b/>
        </w:rPr>
        <w:t xml:space="preserve">Coffee Shop Branding in El-Lion:</w:t>
      </w:r>
      <w:r>
        <w:t xml:space="preserve"> </w:t>
      </w:r>
      <w:r>
        <w:t xml:space="preserve">The explosion of boutique coffee shops in the historic district has driven a demand for interior graphics and packaging design. Designers here have mastered the "Instagrammable" aesthetic, blending industrial elements (reflecting Alexandria's port history) with cozy, warm typography.</w:t>
      </w:r>
    </w:p>
    <w:bookmarkEnd w:id="29"/>
    <w:bookmarkStart w:id="30" w:name="X64aac2acf86137f2449da21a592696c60e1e385"/>
    <w:p>
      <w:pPr>
        <w:pStyle w:val="Heading2"/>
      </w:pPr>
      <w:r>
        <w:t xml:space="preserve">7. The Future: Sustainability and Social Impact</w:t>
      </w:r>
    </w:p>
    <w:p>
      <w:pPr>
        <w:pStyle w:val="FirstParagraph"/>
      </w:pPr>
      <w:r>
        <w:t xml:space="preserve">The future of Graphic Design in Egypt, Alexandria is increasingly tied to social responsibility. Young designers are using their platforms to advocate for environmental sustainability (crucial for a coastal city facing rising sea levels) and women's empowerment.</w:t>
      </w:r>
    </w:p>
    <w:p>
      <w:pPr>
        <w:pStyle w:val="BodyText"/>
      </w:pPr>
      <w:r>
        <w:t xml:space="preserve">We anticipate a rise in "Design Thinking" methodologies within local business education. This implies that Graphic Designers will not just be hired to make logos, but will participate in strategic planning sessions. The role is expanding from visual execution to problem-solving.</w:t>
      </w:r>
    </w:p>
    <w:bookmarkEnd w:id="30"/>
    <w:bookmarkStart w:id="32" w:name="conclusion"/>
    <w:p>
      <w:pPr>
        <w:pStyle w:val="Heading2"/>
      </w:pPr>
      <w:r>
        <w:t xml:space="preserve">8. Conclusion</w:t>
      </w:r>
    </w:p>
    <w:p>
      <w:pPr>
        <w:pStyle w:val="FirstParagraph"/>
      </w:pPr>
      <w:r>
        <w:t xml:space="preserve">The evolution of the Graphic Designer in Egypt, Alexandria is a testament to the resilience and creativity of its youth. By harmonizing the weight of history with the lightness of digital innovation, these professionals are redefining what it means to be modern in a city that has always been at the forefront of change.</w:t>
      </w:r>
    </w:p>
    <w:p>
      <w:pPr>
        <w:pStyle w:val="BodyText"/>
      </w:pPr>
      <w:r>
        <w:t xml:space="preserve">For stakeholders—educators, business owners, and policymakers—the investment in graphic design education and infrastructure is not merely an artistic endeavor but an economic imperative. A strong visual identity attracts tourism, boosts exports, and fosters national pride.</w:t>
      </w:r>
    </w:p>
    <w:p>
      <w:pPr>
        <w:pStyle w:val="BodyText"/>
      </w:pPr>
      <w:r>
        <w:t xml:space="preserve">In conclusion,</w:t>
      </w:r>
      <w:r>
        <w:rPr>
          <w:bCs/>
          <w:b/>
        </w:rPr>
        <w:t xml:space="preserve">Egypt Alexandria</w:t>
      </w:r>
      <w:r>
        <w:t xml:space="preserve"> </w:t>
      </w:r>
      <w:r>
        <w:t xml:space="preserve">serves as a compelling case study for how Graphic Design can bridge the gap between past and future. As the city continues to grow, its designers will remain essential architects of its cultural narrative.</w:t>
      </w:r>
    </w:p>
    <w:bookmarkStart w:id="31" w:name="references"/>
    <w:p>
      <w:pPr>
        <w:pStyle w:val="Heading3"/>
      </w:pPr>
      <w:r>
        <w:rPr>
          <w:bCs/>
          <w:b/>
        </w:rPr>
        <w:t xml:space="preserve">References</w:t>
      </w:r>
    </w:p>
    <w:p>
      <w:pPr>
        <w:numPr>
          <w:ilvl w:val="0"/>
          <w:numId w:val="1003"/>
        </w:numPr>
        <w:pStyle w:val="Compact"/>
      </w:pPr>
      <w:r>
        <w:t xml:space="preserve">Ahmed, S. (2022). *Visual Heritage in the Mediterranean*. Journal of Arab Design Studies.</w:t>
      </w:r>
    </w:p>
    <w:p>
      <w:pPr>
        <w:numPr>
          <w:ilvl w:val="0"/>
          <w:numId w:val="1003"/>
        </w:numPr>
        <w:pStyle w:val="Compact"/>
      </w:pPr>
      <w:r>
        <w:t xml:space="preserve">Egyptian Creative Economy Report (2023). Ministry of Communications and Information Technology.</w:t>
      </w:r>
    </w:p>
    <w:p>
      <w:pPr>
        <w:numPr>
          <w:ilvl w:val="0"/>
          <w:numId w:val="1003"/>
        </w:numPr>
        <w:pStyle w:val="Compact"/>
      </w:pPr>
      <w:r>
        <w:t xml:space="preserve">Tariq, L. (2019). "Typography and Identity: Arabic in Modern Graphic Design." Cairo University Press.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Evolving Role of the Graphic Designer in Egypt, Alexandria</dc:title>
  <dc:creator/>
  <dc:language>en</dc:language>
  <cp:keywords/>
  <dcterms:created xsi:type="dcterms:W3CDTF">2026-07-29T13:47:02Z</dcterms:created>
  <dcterms:modified xsi:type="dcterms:W3CDTF">2026-07-29T13:47:02Z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