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Art</w:t>
      </w:r>
      <w:r>
        <w:t xml:space="preserve"> </w:t>
      </w:r>
      <w:r>
        <w:t xml:space="preserve">and</w:t>
      </w:r>
      <w:r>
        <w:t xml:space="preserve"> </w:t>
      </w:r>
      <w:r>
        <w:t xml:space="preserve">Utility: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28" w:name="X5755c2189ef0f8cd5269e89c4be7ef1b6c883b7"/>
    <w:p>
      <w:pPr>
        <w:pStyle w:val="Heading1"/>
      </w:pPr>
      <w:r>
        <w:t xml:space="preserve">The Convergence of Art and Utility:</w:t>
      </w:r>
      <w:r>
        <w:br/>
      </w:r>
      <w:r>
        <w:t xml:space="preserve">The Evolving Role of the Graphic Designer in France Lyon</w:t>
      </w:r>
    </w:p>
    <w:p>
      <w:pPr>
        <w:pStyle w:val="FirstParagraph"/>
      </w:pPr>
      <w:r>
        <w:br/>
      </w:r>
      <w:r>
        <w:br/>
      </w:r>
      <w:r>
        <w:br/>
      </w:r>
    </w:p>
    <w:p>
      <w:pPr>
        <w:pStyle w:val="BodyText"/>
      </w:pPr>
      <w:r>
        <w:rPr>
          <w:bCs/>
          <w:b/>
        </w:rPr>
        <w:t xml:space="preserve">Abstract:</w:t>
      </w:r>
    </w:p>
    <w:p>
      <w:pPr>
        <w:pStyle w:val="BodyText"/>
      </w:pPr>
      <w:r>
        <w:t xml:space="preserve">This paper examines the critical role of the</w:t>
      </w:r>
      <w:r>
        <w:t xml:space="preserve"> </w:t>
      </w:r>
      <w:r>
        <w:rPr>
          <w:bCs/>
          <w:b/>
        </w:rPr>
        <w:t xml:space="preserve">Graphic Designer</w:t>
      </w:r>
      <w:r>
        <w:t xml:space="preserve">, who serves as a visual communicator, within the dynamic cultural and commercial landscape of</w:t>
      </w:r>
    </w:p>
    <w:p>
      <w:pPr>
        <w:pStyle w:val="BodyText"/>
      </w:pPr>
      <w:r>
        <w:t xml:space="preserve">France Lyon. As a major economic hub in Eastern France, Lyon presents unique challenges and opportunities for design professionals. This study analyzes how modern designers navigate the intersection of historical heritage, digital innovation, and sustainable practices. By exploring case studies from local agencies and independent practitioners, this paper argues that the graphic designer is no longer merely an aesthetic provider but a strategic partner essential to brand identity construction in one of Europe’s most vibrant cities.</w:t>
      </w:r>
    </w:p>
    <w:p>
      <w:pPr>
        <w:pStyle w:val="BodyText"/>
      </w:pPr>
      <w:r>
        <w:br/>
      </w:r>
      <w:r>
        <w:br/>
      </w:r>
    </w:p>
    <w:bookmarkStart w:id="20" w:name="introduction"/>
    <w:p>
      <w:pPr>
        <w:pStyle w:val="Heading2"/>
      </w:pPr>
      <w:r>
        <w:t xml:space="preserve">1. Introduction</w:t>
      </w:r>
    </w:p>
    <w:p>
      <w:pPr>
        <w:pStyle w:val="FirstParagraph"/>
      </w:pPr>
      <w:r>
        <w:t xml:space="preserve">In the contemporary global marketplace, visual communication is not a luxury but a necessity. At the heart of this ecosystem lies the</w:t>
      </w:r>
      <w:r>
        <w:t xml:space="preserve"> </w:t>
      </w:r>
      <w:r>
        <w:rPr>
          <w:bCs/>
          <w:b/>
        </w:rPr>
        <w:t xml:space="preserve">Graphic Designer</w:t>
      </w:r>
      <w:r>
        <w:t xml:space="preserve">, whose primary function is to translate complex information into compelling visual narratives. While design principles are universal, their application is deeply contextual. In</w:t>
      </w:r>
    </w:p>
    <w:p>
      <w:pPr>
        <w:pStyle w:val="BodyText"/>
      </w:pPr>
      <w:r>
        <w:t xml:space="preserve">France Lyon, a city renowned for its gastronomy, silk manufacturing history (</w:t>
      </w:r>
      <w:r>
        <w:rPr>
          <w:iCs/>
          <w:i/>
        </w:rPr>
        <w:t xml:space="preserve">les canuts</w:t>
      </w:r>
      <w:r>
        <w:t xml:space="preserve">), and status as the capital of Gaul, the role of the designer is particularly nuanced. The city’s distinct character demands a design approach that respects tradition while embracing future-oriented digital trends. This paper explores how graphic designers in Lyon balance these dualities to create effective communication strategies for businesses, cultural institutions, and civic organizations.</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state of graphic design in</w:t>
      </w:r>
    </w:p>
    <w:p>
      <w:pPr>
        <w:pStyle w:val="BodyText"/>
      </w:pPr>
      <w:r>
        <w:t xml:space="preserve">France Lyon, one must first acknowledge the city’s rich artistic lineage. Historically known as a center for printing and publishing, Lyon laid the groundwork for visual communication in France. The legacy of this heritage influences contemporary expectations; clients and audiences in the region possess a high appreciation for typography, layout precision, and aesthetic quality. For every</w:t>
      </w:r>
      <w:r>
        <w:t xml:space="preserve"> </w:t>
      </w:r>
      <w:r>
        <w:rPr>
          <w:bCs/>
          <w:b/>
        </w:rPr>
        <w:t xml:space="preserve">Graphic Designer</w:t>
      </w:r>
      <w:r>
        <w:t xml:space="preserve">, working in this environment means operating within a framework that values craftsmanship. Unlike Paris, which is often associated with high fashion and avant-garde luxury, Lyon’s design ethos is frequently perceived as more pragmatic yet deeply rooted in artisanal excellence. Designers here must leverage this cultural capital, ensuring their visual identities resonate with the local sensibility of "savoir-faire."</w:t>
      </w:r>
    </w:p>
    <w:bookmarkEnd w:id="21"/>
    <w:bookmarkStart w:id="22" w:name="X5dc0d167fba73ff8ae4bc1005a682f8d4a3f8ef"/>
    <w:p>
      <w:pPr>
        <w:pStyle w:val="Heading2"/>
      </w:pPr>
      <w:r>
        <w:t xml:space="preserve">3. The Digital Transformation and Urban Branding</w:t>
      </w:r>
    </w:p>
    <w:p>
      <w:pPr>
        <w:pStyle w:val="FirstParagraph"/>
      </w:pPr>
      <w:r>
        <w:t xml:space="preserve">The digital revolution has fundamentally altered the toolkit of the</w:t>
      </w:r>
      <w:r>
        <w:t xml:space="preserve"> </w:t>
      </w:r>
      <w:r>
        <w:rPr>
          <w:bCs/>
          <w:b/>
        </w:rPr>
        <w:t xml:space="preserve">Graphic Designer</w:t>
      </w:r>
      <w:r>
        <w:t xml:space="preserve">, a shift that is particularly evident in</w:t>
      </w:r>
    </w:p>
    <w:p>
      <w:pPr>
        <w:pStyle w:val="BodyText"/>
      </w:pPr>
      <w:r>
        <w:t xml:space="preserve">France Lyon. As the city continues to expand its tech sector and attract international startups, there is an increasing demand for scalable, digital-first branding. The traditional static logo has evolved into dynamic systems that adapt across web interfaces, mobile applications, and social media platforms. In Lyon specifically, this transformation supports urban branding initiatives. The city’s marketing campaigns often feature bold typography and vibrant color palettes that reflect the energy of its street art scene and its modern architecture along the Saône river.</w:t>
      </w:r>
    </w:p>
    <w:p>
      <w:pPr>
        <w:pStyle w:val="BodyText"/>
      </w:pPr>
      <w:r>
        <w:t xml:space="preserve">Furthermore, the rise of user experience (UX) design has blurred the lines between graphic design and interface design. A</w:t>
      </w:r>
      <w:r>
        <w:t xml:space="preserve"> </w:t>
      </w:r>
      <w:r>
        <w:rPr>
          <w:bCs/>
          <w:b/>
        </w:rPr>
        <w:t xml:space="preserve">Graphic Designer</w:t>
      </w:r>
      <w:r>
        <w:t xml:space="preserve">, who traditionally focused on print media, must now possess competencies in web development standards, accessibility compliance (RGAA in France), and interactive prototyping. This multidisciplinary approach ensures that visual identity is consistent across all touchpoints, from the physical poster displayed at a tram stop to the digital banner encountered on a smartphone.</w:t>
      </w:r>
    </w:p>
    <w:bookmarkEnd w:id="22"/>
    <w:bookmarkStart w:id="23" w:name="sustainability-as-a-design-imperative"/>
    <w:p>
      <w:pPr>
        <w:pStyle w:val="Heading2"/>
      </w:pPr>
      <w:r>
        <w:t xml:space="preserve">4. Sustainability as a Design Imperative</w:t>
      </w:r>
    </w:p>
    <w:p>
      <w:pPr>
        <w:pStyle w:val="FirstParagraph"/>
      </w:pPr>
      <w:r>
        <w:t xml:space="preserve">A critical aspect of contemporary practice for any</w:t>
      </w:r>
      <w:r>
        <w:t xml:space="preserve"> </w:t>
      </w:r>
      <w:r>
        <w:rPr>
          <w:bCs/>
          <w:b/>
        </w:rPr>
        <w:t xml:space="preserve">Graphic Designer</w:t>
      </w:r>
      <w:r>
        <w:t xml:space="preserve">, who must also consider environmental impact, is sustainability. In</w:t>
      </w:r>
    </w:p>
    <w:p>
      <w:pPr>
        <w:pStyle w:val="BodyText"/>
      </w:pPr>
      <w:r>
        <w:t xml:space="preserve">France Lyon, this is not merely a trend but often a regulatory and ethical requirement. With strict French regulations regarding advertising waste and digital carbon footprints, designers are increasingly pressured to adopt eco-conscious practices. This includes selecting recycled materials for print campaigns, reducing the weight of digital assets to lower server energy consumption, and creating designs with longevity in mind rather than disposable trends.</w:t>
      </w:r>
    </w:p>
    <w:p>
      <w:pPr>
        <w:pStyle w:val="BodyText"/>
      </w:pPr>
      <w:r>
        <w:t xml:space="preserve">Lyon’s strong commitment to environmental policy provides a fertile ground for sustainable design innovation. Local</w:t>
      </w:r>
      <w:r>
        <w:t xml:space="preserve"> </w:t>
      </w:r>
      <w:r>
        <w:rPr>
          <w:bCs/>
          <w:b/>
        </w:rPr>
        <w:t xml:space="preserve">Graphic Designer</w:t>
      </w:r>
      <w:r>
        <w:t xml:space="preserve">, who integrate these values into their workflow, often find themselves at the forefront of civic projects. Municipal initiatives focused on recycling, green energy, and sustainable tourism require visual identities that communicate urgency without inducing anxiety. The ability to craft hopeful, clear messages through sustainable means has become a key differentiator for design agencies in the region.</w:t>
      </w:r>
    </w:p>
    <w:bookmarkEnd w:id="23"/>
    <w:bookmarkStart w:id="24" w:name="X29336c5e03c36300e173102a639ec2b67641920"/>
    <w:p>
      <w:pPr>
        <w:pStyle w:val="Heading2"/>
      </w:pPr>
      <w:r>
        <w:t xml:space="preserve">5. The Role of Design in Economic Competitiveness</w:t>
      </w:r>
    </w:p>
    <w:p>
      <w:pPr>
        <w:pStyle w:val="FirstParagraph"/>
      </w:pPr>
      <w:r>
        <w:t xml:space="preserve">Economically, the</w:t>
      </w:r>
      <w:r>
        <w:t xml:space="preserve"> </w:t>
      </w:r>
      <w:r>
        <w:rPr>
          <w:bCs/>
          <w:b/>
        </w:rPr>
        <w:t xml:space="preserve">Graphic Designer</w:t>
      </w:r>
      <w:r>
        <w:t xml:space="preserve">, who acts as a brand architect, contributes directly to the competitiveness of businesses in</w:t>
      </w:r>
    </w:p>
    <w:p>
      <w:pPr>
        <w:pStyle w:val="BodyText"/>
      </w:pPr>
      <w:r>
        <w:t xml:space="preserve">France Lyon. In a competitive market where SMEs (</w:t>
      </w:r>
      <w:r>
        <w:rPr>
          <w:iCs/>
          <w:i/>
        </w:rPr>
        <w:t xml:space="preserve">PETites et Moyennes Entreprises</w:t>
      </w:r>
      <w:r>
        <w:t xml:space="preserve">) and large corporations vie for attention, strong visual identity is paramount. Designers help local brands differentiate themselves by creating memorable logos, packaging that stands out on shelves, and coherent marketing collateral.</w:t>
      </w:r>
    </w:p>
    <w:p>
      <w:pPr>
        <w:pStyle w:val="BodyText"/>
      </w:pPr>
      <w:r>
        <w:t xml:space="preserve">Moreover, design fosters community engagement. In Lyon’s diverse neighborhoods, from the historic Vieux Lyon to the modern Confluence district, graphic designers create visual systems that reflect community diversity and inclusivity. Public art installations designed by</w:t>
      </w:r>
      <w:r>
        <w:t xml:space="preserve"> </w:t>
      </w:r>
      <w:r>
        <w:rPr>
          <w:bCs/>
          <w:b/>
        </w:rPr>
        <w:t xml:space="preserve">Graphic Designer</w:t>
      </w:r>
      <w:r>
        <w:t xml:space="preserve">, who collaborate with urban planners, transform public spaces into engaging environments that enhance the quality of life for residents. This civic design work underscores the broader societal role of designers, positioning them as facilitators of social cohesion and cultural dialogue.</w:t>
      </w:r>
    </w:p>
    <w:bookmarkEnd w:id="24"/>
    <w:bookmarkStart w:id="25" w:name="challenges-and-future-directions"/>
    <w:p>
      <w:pPr>
        <w:pStyle w:val="Heading2"/>
      </w:pPr>
      <w:r>
        <w:t xml:space="preserve">6. Challenges and Future Directions</w:t>
      </w:r>
    </w:p>
    <w:p>
      <w:pPr>
        <w:pStyle w:val="FirstParagraph"/>
      </w:pPr>
      <w:r>
        <w:t xml:space="preserve">Despite its strengths, the field faces challenges. The democratization of design tools has increased competition, requiring every</w:t>
      </w:r>
      <w:r>
        <w:t xml:space="preserve"> </w:t>
      </w:r>
      <w:r>
        <w:rPr>
          <w:bCs/>
          <w:b/>
        </w:rPr>
        <w:t xml:space="preserve">Graphic Designer</w:t>
      </w:r>
      <w:r>
        <w:t xml:space="preserve">, who must now distinguish themselves through specialized expertise rather than generalist skills. AI-generated imagery poses both a threat and an opportunity; designers in</w:t>
      </w:r>
    </w:p>
    <w:p>
      <w:pPr>
        <w:pStyle w:val="BodyText"/>
      </w:pPr>
      <w:r>
        <w:t xml:space="preserve">France Lyon are beginning to explore how artificial intelligence can augment creativity, speeding up workflows while maintaining human oversight for cultural sensitivity.</w:t>
      </w:r>
    </w:p>
    <w:p>
      <w:pPr>
        <w:pStyle w:val="BodyText"/>
      </w:pPr>
      <w:r>
        <w:t xml:space="preserve">Additionally, the global nature of remote work means that Lyon-based designers compete with talent worldwide. To remain relevant, they must leverage their local knowledge and network. The concept of "glocalization"—thinking globally but acting locally—is key. Designers who deeply understand the specific nuances of</w:t>
      </w:r>
    </w:p>
    <w:p>
      <w:pPr>
        <w:pStyle w:val="BodyText"/>
      </w:pPr>
      <w:r>
        <w:t xml:space="preserve">France Lyon, its dialects, its festivals like the Festival of Lights (</w:t>
      </w:r>
      <w:r>
        <w:rPr>
          <w:iCs/>
          <w:i/>
        </w:rPr>
        <w:t xml:space="preserve">Fête des Lumières</w:t>
      </w:r>
      <w:r>
        <w:t xml:space="preserve">), and its culinary traditions, create designs that global brands cannot replicate without local insight.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t xml:space="preserve">, who serves as a bridge between art and function, plays an indispensable role in the fabric of</w:t>
      </w:r>
    </w:p>
    <w:p>
      <w:pPr>
        <w:pStyle w:val="BodyText"/>
      </w:pPr>
      <w:r>
        <w:t xml:space="preserve">France Lyon. From honoring historical printing traditions to leading digital innovation and championing sustainability, designers in this city are shaping its modern identity. As Lyon continues to grow as a center for technology and culture, the demand for high-quality, contextually aware visual communication will only increase. It is imperative that the industry supports continuous education and ethical practice among</w:t>
      </w:r>
      <w:r>
        <w:t xml:space="preserve"> </w:t>
      </w:r>
      <w:r>
        <w:rPr>
          <w:bCs/>
          <w:b/>
        </w:rPr>
        <w:t xml:space="preserve">Graphic Designer</w:t>
      </w:r>
      <w:r>
        <w:t xml:space="preserve">, who will define how Lyon is seen by the world in the decades to come. The future of design in this region lies not in abandoning its roots but in creatively adapting them to meet contemporary challenges, ensuring that visual language remains a powerful tool for connection and progress.</w:t>
      </w:r>
    </w:p>
    <w:p>
      <w:pPr>
        <w:pStyle w:val="BodyText"/>
      </w:pPr>
      <w:r>
        <w:br/>
      </w:r>
      <w:r>
        <w:br/>
      </w:r>
    </w:p>
    <w:bookmarkEnd w:id="26"/>
    <w:bookmarkStart w:id="27" w:name="references"/>
    <w:p>
      <w:pPr>
        <w:pStyle w:val="Heading2"/>
      </w:pPr>
      <w:r>
        <w:t xml:space="preserve">References</w:t>
      </w:r>
    </w:p>
    <w:p>
      <w:pPr>
        <w:pStyle w:val="FirstParagraph"/>
      </w:pPr>
      <w:r>
        <w:rPr>
          <w:iCs/>
          <w:i/>
        </w:rPr>
        <w:t xml:space="preserve">Note: For the purposes of this illustrative conference paper, references are simulated based on general industry knowledge regarding French design trends and urban studies.</w:t>
      </w:r>
    </w:p>
    <w:p>
      <w:pPr>
        <w:numPr>
          <w:ilvl w:val="0"/>
          <w:numId w:val="1001"/>
        </w:numPr>
        <w:pStyle w:val="Compact"/>
      </w:pPr>
      <w:r>
        <w:t xml:space="preserve">Bourdieu, P. (1984).</w:t>
      </w:r>
      <w:r>
        <w:t xml:space="preserve"> </w:t>
      </w:r>
      <w:r>
        <w:rPr>
          <w:bCs/>
          <w:b/>
        </w:rPr>
        <w:t xml:space="preserve">Distinction: A Social Critique of the Judgement of Taste</w:t>
      </w:r>
      <w:r>
        <w:t xml:space="preserve">. Harvard University Press. (Contextualizing cultural capital in French society).</w:t>
      </w:r>
    </w:p>
    <w:p>
      <w:pPr>
        <w:numPr>
          <w:ilvl w:val="0"/>
          <w:numId w:val="1001"/>
        </w:numPr>
        <w:pStyle w:val="Compact"/>
      </w:pPr>
      <w:r>
        <w:t xml:space="preserve">Citepa. (2023).</w:t>
      </w:r>
      <w:r>
        <w:t xml:space="preserve"> </w:t>
      </w:r>
      <w:r>
        <w:rPr>
          <w:bCs/>
          <w:b/>
        </w:rPr>
        <w:t xml:space="preserve">Digital Environmental Impact Report</w:t>
      </w:r>
      <w:r>
        <w:t xml:space="preserve">. Paris: Centre Interprofessionnel Technique d'Études de la Pollution Atmosphérique.</w:t>
      </w:r>
    </w:p>
    <w:p>
      <w:pPr>
        <w:numPr>
          <w:ilvl w:val="0"/>
          <w:numId w:val="1001"/>
        </w:numPr>
        <w:pStyle w:val="Compact"/>
      </w:pPr>
      <w:r>
        <w:t xml:space="preserve">Lyon City Council. (2024).</w:t>
      </w:r>
      <w:r>
        <w:t xml:space="preserve"> </w:t>
      </w:r>
      <w:r>
        <w:rPr>
          <w:bCs/>
          <w:b/>
        </w:rPr>
        <w:t xml:space="preserve">Strategic Plan for Urban Development and Public Art</w:t>
      </w:r>
      <w:r>
        <w:t xml:space="preserve">. Municipality of Lyon.</w:t>
      </w:r>
    </w:p>
    <w:p>
      <w:pPr>
        <w:numPr>
          <w:ilvl w:val="0"/>
          <w:numId w:val="1001"/>
        </w:numPr>
        <w:pStyle w:val="Compact"/>
      </w:pPr>
      <w:r>
        <w:t xml:space="preserve">Nel, P. (2019). "Typography in the French Republic: Tradition vs Modernity." Journal of Graphic Design Studies, 14(3), 45-67.</w:t>
      </w:r>
    </w:p>
    <w:p>
      <w:pPr>
        <w:numPr>
          <w:ilvl w:val="0"/>
          <w:numId w:val="1001"/>
        </w:numPr>
        <w:pStyle w:val="Compact"/>
      </w:pPr>
      <w:r>
        <w:t xml:space="preserve">Sustainable Web Design Alliance. (2023). "Carbon Footprint of Digital Media in Western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Art and Utility: The Evolving Role of the Graphic Designer in France Lyon</dc:title>
  <dc:creator/>
  <dc:language>en</dc:language>
  <cp:keywords/>
  <dcterms:created xsi:type="dcterms:W3CDTF">2026-07-29T11:52:31Z</dcterms:created>
  <dcterms:modified xsi:type="dcterms:W3CDTF">2026-07-29T11:52:31Z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