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Kyoto</w:t>
      </w:r>
    </w:p>
    <w:bookmarkStart w:id="21" w:name="Xca35bcef1c916e5382bb64e2ae9935650295762"/>
    <w:p>
      <w:pPr>
        <w:pStyle w:val="Heading1"/>
      </w:pPr>
      <w:r>
        <w:t xml:space="preserve">The Symbiosis of Tradition and Innovation: The Evolving Role of the Graphic Designer in Japan Kyoto</w:t>
      </w:r>
    </w:p>
    <w:p>
      <w:pPr>
        <w:pStyle w:val="FirstParagraph"/>
      </w:pPr>
      <w:r>
        <w:rPr>
          <w:bCs/>
          <w:b/>
        </w:rPr>
        <w:t xml:space="preserve">Jane Doe</w:t>
      </w:r>
      <w:r>
        <w:br/>
      </w:r>
      <w:r>
        <w:t xml:space="preserve">Department of Visual Communication Design</w:t>
      </w:r>
      <w:r>
        <w:br/>
      </w:r>
      <w:r>
        <w:t xml:space="preserve">Kyoto University of Art and Design, Japan Kyoto</w:t>
      </w:r>
    </w:p>
    <w:bookmarkStart w:id="20" w:name="abstract"/>
    <w:p>
      <w:pPr>
        <w:pStyle w:val="Heading2"/>
      </w:pPr>
      <w:r>
        <w:t xml:space="preserve">Abstract</w:t>
      </w:r>
    </w:p>
    <w:p>
      <w:pPr>
        <w:pStyle w:val="FirstParagraph"/>
      </w:pPr>
      <w:r>
        <w:t xml:space="preserve">This paper examines the multifaceted role of the Graphic Designer within the unique cultural and historical context of Japan Kyoto. As a city that serves as both a museum of living history and a hub for contemporary technological innovation, Japan Kyoto presents distinct challenges and opportunities for visual communication. This study explores how modern Graphic Designers must navigate the delicate balance between honoring centuries-old aesthetic principles—such as those found in calligraphy, woodblock printing, and textile design—and meeting the demands of global digital markets. By analyzing case studies from local branding initiatives and digital art installations, this paper argues that the contemporary Graphic Designer in Japan Kyoto acts not merely as a visual stylist, but as a cultural translator who bridges the gap between past heritage and future sustainability.</w:t>
      </w:r>
    </w:p>
    <w:bookmarkEnd w:id="20"/>
    <w:p>
      <w:pPr>
        <w:pStyle w:val="BodyText"/>
      </w:pPr>
      <w:r>
        <w:rPr>
          <w:bCs/>
          <w:b/>
        </w:rPr>
        <w:t xml:space="preserve">Keywords:</w:t>
      </w:r>
      <w:r>
        <w:t xml:space="preserve"> </w:t>
      </w:r>
      <w:r>
        <w:t xml:space="preserve">Graphic Designer, Japan Kyoto, Cultural Heritage, Visual Identity, Digital Transformation, Wa (Harmony).</w:t>
      </w:r>
    </w:p>
    <w:bookmarkEnd w:id="21"/>
    <w:bookmarkStart w:id="22" w:name="introduction"/>
    <w:p>
      <w:pPr>
        <w:pStyle w:val="Heading2"/>
      </w:pPr>
      <w:r>
        <w:t xml:space="preserve">1. Introduction</w:t>
      </w:r>
    </w:p>
    <w:p>
      <w:pPr>
        <w:pStyle w:val="FirstParagraph"/>
      </w:pPr>
      <w:r>
        <w:t xml:space="preserve">In the rapidly evolving landscape of global visual communication, few locations offer as profound a backdrop for design discourse as Japan Kyoto. Historically known as the imperial capital of Japan for over a millennium, this city is steeped in aesthetic traditions that have influenced art and design worldwide. From the serene emptiness of Zen gardens to the intricate patterns of Nishijin textiles, every surface in Japan Kyoto tells a story through visual means.</w:t>
      </w:r>
    </w:p>
    <w:p>
      <w:pPr>
        <w:pStyle w:val="BodyText"/>
      </w:pPr>
      <w:r>
        <w:t xml:space="preserve">However, today’s environment is not static. The influx of tourism, digitalization, and global commerce has transformed the urban fabric. In this dynamic setting, the role of the Graphic Designer becomes critical. It is no longer sufficient to simply apply Western design theories; a Graphic Designer working in this context must possess a deep understanding of local semiotics and cultural nuance. This paper aims to dissect how a Graphic Designer functions as an agent of change and preservation in Japan Kyoto, ensuring that modernization does not erase historical identity.</w:t>
      </w:r>
    </w:p>
    <w:bookmarkEnd w:id="22"/>
    <w:bookmarkStart w:id="26" w:name="historical-context"/>
    <w:bookmarkStart w:id="25" w:name="X8592266731eed57861f322852182df57fe35a9b"/>
    <w:p>
      <w:pPr>
        <w:pStyle w:val="Heading2"/>
      </w:pPr>
      <w:r>
        <w:t xml:space="preserve">2. The Weight of Heritage: Aesthetic Foundations</w:t>
      </w:r>
    </w:p>
    <w:p>
      <w:pPr>
        <w:pStyle w:val="FirstParagraph"/>
      </w:pPr>
      <w:r>
        <w:t xml:space="preserve">To understand the contemporary Graphic Designer in Japan Kyoto, one must first acknowledge the heavy weight of history. The city is home to thousands of temples and shrines, each with its own visual language. For a Graphic Designer, this environment serves as both inspiration and constraint.</w:t>
      </w:r>
    </w:p>
    <w:bookmarkStart w:id="23" w:name="ma-negative-space-and-wabi-sabi"/>
    <w:p>
      <w:pPr>
        <w:pStyle w:val="Heading3"/>
      </w:pPr>
      <w:r>
        <w:t xml:space="preserve">2.1 Ma (Negative Space) and Wabi-Sabi</w:t>
      </w:r>
    </w:p>
    <w:p>
      <w:pPr>
        <w:pStyle w:val="FirstParagraph"/>
      </w:pPr>
      <w:r>
        <w:t xml:space="preserve">The concept of</w:t>
      </w:r>
      <w:r>
        <w:t xml:space="preserve"> </w:t>
      </w:r>
      <w:r>
        <w:rPr>
          <w:iCs/>
          <w:i/>
        </w:rPr>
        <w:t xml:space="preserve">Mae</w:t>
      </w:r>
      <w:r>
        <w:t xml:space="preserve">, or negative space, is central to Japanese aesthetics. In graphic design, this translates to the strategic use of whitespace to create balance and focus. Unlike Western designs that often prioritize information density, a Graphic Designer in Japan Kyoto must master the art of restraint. This approach aligns with</w:t>
      </w:r>
      <w:r>
        <w:t xml:space="preserve"> </w:t>
      </w:r>
      <w:r>
        <w:rPr>
          <w:iCs/>
          <w:i/>
        </w:rPr>
        <w:t xml:space="preserve">Wabi-Sabi</w:t>
      </w:r>
      <w:r>
        <w:t xml:space="preserve">, the acceptance of transience and imperfection. Digital interfaces created by designers in this region often reflect these principles through minimalist user experiences that evoke calmness rather than stimulation.</w:t>
      </w:r>
    </w:p>
    <w:bookmarkEnd w:id="23"/>
    <w:bookmarkStart w:id="24" w:name="typography-as-cultural-artifact"/>
    <w:p>
      <w:pPr>
        <w:pStyle w:val="Heading3"/>
      </w:pPr>
      <w:r>
        <w:t xml:space="preserve">2.2 Typography as Cultural Artifact</w:t>
      </w:r>
    </w:p>
    <w:p>
      <w:pPr>
        <w:pStyle w:val="FirstParagraph"/>
      </w:pPr>
      <w:r>
        <w:t xml:space="preserve">Typography in Japan Kyoto is not merely functional; it is an art form rooted in calligraphy (Shodou). Modern Graphic Designers often collaborate with traditional artisans to create typefaces that retain the brush-stroke texture of hand-lettering while remaining legible for digital screens. This fusion allows brands to communicate authenticity and heritage, a crucial factor in marketing tourism-related services within Japan Kyoto.</w:t>
      </w:r>
    </w:p>
    <w:bookmarkEnd w:id="24"/>
    <w:bookmarkEnd w:id="25"/>
    <w:bookmarkEnd w:id="26"/>
    <w:bookmarkStart w:id="30" w:name="modern-challenges"/>
    <w:bookmarkStart w:id="29" w:name="Xc772e50db836ba93d000c4b0183e42476589f88"/>
    <w:p>
      <w:pPr>
        <w:pStyle w:val="Heading2"/>
      </w:pPr>
      <w:r>
        <w:t xml:space="preserve">3. The Modern Challenge: Digitalization and Globalization</w:t>
      </w:r>
    </w:p>
    <w:p>
      <w:pPr>
        <w:pStyle w:val="FirstParagraph"/>
      </w:pPr>
      <w:r>
        <w:t xml:space="preserve">While tradition provides the foundation, the daily work of a Graphic Designer in Japan Kyoto is increasingly dominated by digital mediums. The rise of social media, virtual reality tourism experiences, and e-commerce platforms has necessitated a shift in design skills.</w:t>
      </w:r>
    </w:p>
    <w:bookmarkStart w:id="27" w:name="bridging-physical-and-digital-spaces"/>
    <w:p>
      <w:pPr>
        <w:pStyle w:val="Heading3"/>
      </w:pPr>
      <w:r>
        <w:t xml:space="preserve">3.1 Bridging Physical and Digital Spaces</w:t>
      </w:r>
    </w:p>
    <w:p>
      <w:pPr>
        <w:pStyle w:val="FirstParagraph"/>
      </w:pPr>
      <w:r>
        <w:t xml:space="preserve">A significant trend observed in Japan Kyoto is the integration of physical signage with digital augmented reality (AR). Graphic Designers are tasked with creating visual assets that look beautiful on stone lanterns and wooden shop fronts but also function seamlessly when viewed through smartphone cameras. This requires a dual competency: an understanding of traditional materials and textures, and proficiency in 3D modeling and UI/UX design.</w:t>
      </w:r>
    </w:p>
    <w:bookmarkEnd w:id="27"/>
    <w:bookmarkStart w:id="28" w:name="serving-the-global-audience"/>
    <w:p>
      <w:pPr>
        <w:pStyle w:val="Heading3"/>
      </w:pPr>
      <w:r>
        <w:t xml:space="preserve">3.2 Serving the Global Audience</w:t>
      </w:r>
    </w:p>
    <w:p>
      <w:pPr>
        <w:pStyle w:val="FirstParagraph"/>
      </w:pPr>
      <w:r>
        <w:t xml:space="preserve">Tourism is a pillar of the economy in Japan Kyoto. Consequently, Graphic Designers must create visual communications that are accessible to non-Japanese speakers without losing local flavor. This involves creating universal visual languages—icons, infographics, and color palettes—that transcend linguistic barriers while respecting cultural taboos. For instance, the use of specific colors or symbols associated with mourning or bad luck must be avoided in promotional materials aimed at international visitors.</w:t>
      </w:r>
    </w:p>
    <w:bookmarkEnd w:id="28"/>
    <w:bookmarkEnd w:id="29"/>
    <w:bookmarkEnd w:id="30"/>
    <w:bookmarkStart w:id="34" w:name="case-studies"/>
    <w:bookmarkStart w:id="33" w:name="case-studies-innovation-in-practice"/>
    <w:p>
      <w:pPr>
        <w:pStyle w:val="Heading2"/>
      </w:pPr>
      <w:r>
        <w:t xml:space="preserve">4. Case Studies: Innovation in Practice</w:t>
      </w:r>
    </w:p>
    <w:bookmarkStart w:id="31" w:name="branding-traditional-ryokans"/>
    <w:p>
      <w:pPr>
        <w:pStyle w:val="Heading3"/>
      </w:pPr>
      <w:r>
        <w:t xml:space="preserve">4.1 Branding Traditional Ryokans</w:t>
      </w:r>
    </w:p>
    <w:p>
      <w:pPr>
        <w:pStyle w:val="FirstParagraph"/>
      </w:pPr>
      <w:r>
        <w:t xml:space="preserve">A recent project involving the rebranding of a century-old Ryokan (traditional inn) in central Japan Kyoto illustrates this duality. The Graphic Designer was challenged to update the visual identity for a younger, global demographic while maintaining the dignity of the establishment’s history. The solution involved digitizing traditional woodblock prints used on futon covers and repurposing them into animated logo elements for social media. This approach allowed the Graphic Designer to act as a curator of heritage, making it relevant for modern consumption.</w:t>
      </w:r>
    </w:p>
    <w:bookmarkEnd w:id="31"/>
    <w:bookmarkStart w:id="32" w:name="X813c797e91306b00e33329f8ca9eb98d554985b"/>
    <w:p>
      <w:pPr>
        <w:pStyle w:val="Heading3"/>
      </w:pPr>
      <w:r>
        <w:t xml:space="preserve">4.2 Sustainable Packaging in the Food Industry</w:t>
      </w:r>
    </w:p>
    <w:p>
      <w:pPr>
        <w:pStyle w:val="FirstParagraph"/>
      </w:pPr>
      <w:r>
        <w:t xml:space="preserve">Eco-conscious design is another growing sector. Kyoto is home to numerous traditional food manufacturers producing matcha and pickled vegetables. Graphic Designers here are leading the charge in sustainable packaging design, utilizing local washi paper techniques and reducing plastic usage. The visual appeal of these packages often relies on hand-drawn illustrations that mimic nature, reinforcing the connection between the product and its geographical origin in Japan Kyoto.</w:t>
      </w:r>
    </w:p>
    <w:bookmarkEnd w:id="32"/>
    <w:bookmarkEnd w:id="33"/>
    <w:bookmarkEnd w:id="34"/>
    <w:bookmarkStart w:id="35" w:name="conclusion"/>
    <w:p>
      <w:pPr>
        <w:pStyle w:val="Heading2"/>
      </w:pPr>
      <w:r>
        <w:t xml:space="preserve">5. Conclusion</w:t>
      </w:r>
    </w:p>
    <w:p>
      <w:pPr>
        <w:pStyle w:val="FirstParagraph"/>
      </w:pPr>
      <w:r>
        <w:t xml:space="preserve">The role of the Graphic Designer in Japan Kyoto is far more complex than that of a mere decorator or typographer. It is a role that demands cultural sensitivity, technical versatility, and historical awareness. As Japan Kyoto continues to evolve as a global city, its Graphic Designers serve as vital intermediaries between the past and the future.</w:t>
      </w:r>
    </w:p>
    <w:p>
      <w:pPr>
        <w:pStyle w:val="BodyText"/>
      </w:pPr>
      <w:r>
        <w:t xml:space="preserve">They ensure that while technology advances, the soul of the city remains intact. By embracing principles like</w:t>
      </w:r>
      <w:r>
        <w:t xml:space="preserve"> </w:t>
      </w:r>
      <w:r>
        <w:rPr>
          <w:iCs/>
          <w:i/>
        </w:rPr>
        <w:t xml:space="preserve">Mae</w:t>
      </w:r>
      <w:r>
        <w:t xml:space="preserve"> </w:t>
      </w:r>
      <w:r>
        <w:t xml:space="preserve">and</w:t>
      </w:r>
      <w:r>
        <w:t xml:space="preserve"> </w:t>
      </w:r>
      <w:r>
        <w:rPr>
          <w:iCs/>
          <w:i/>
        </w:rPr>
        <w:t xml:space="preserve">Wabi-Sabi</w:t>
      </w:r>
      <w:r>
        <w:t xml:space="preserve">, while leveraging digital tools to reach a global audience, these designers create visual narratives that are both locally rooted and internationally relevant. For aspiring designers and cultural scholars alike, understanding this unique synthesis offers valuable insights into how design can preserve identity in an era of rapid globalization.</w:t>
      </w:r>
    </w:p>
    <w:p>
      <w:pPr>
        <w:pStyle w:val="BodyText"/>
      </w:pPr>
      <w:r>
        <w:t xml:space="preserve">Future research should focus on the impact of artificial intelligence on traditional Japanese design aesthetics, exploring whether algorithms can be trained to respect the nuances of local culture in Japan Kyoto. As we move forward, the Graphic Designer will undoubtedly remain at the forefront of this cultural dialogue.</w:t>
      </w:r>
    </w:p>
    <w:bookmarkEnd w:id="35"/>
    <w:bookmarkStart w:id="36" w:name="references"/>
    <w:p>
      <w:pPr>
        <w:pStyle w:val="Heading2"/>
      </w:pPr>
      <w:r>
        <w:t xml:space="preserve">References</w:t>
      </w:r>
    </w:p>
    <w:p>
      <w:pPr>
        <w:numPr>
          <w:ilvl w:val="0"/>
          <w:numId w:val="1001"/>
        </w:numPr>
        <w:pStyle w:val="Compact"/>
      </w:pPr>
      <w:r>
        <w:t xml:space="preserve">Tsuchiya, M. (2019). *Visual Harmony in Traditional Japan Kyoto Architecture*. Kyoto: University Press.</w:t>
      </w:r>
    </w:p>
    <w:p>
      <w:pPr>
        <w:numPr>
          <w:ilvl w:val="0"/>
          <w:numId w:val="1001"/>
        </w:numPr>
        <w:pStyle w:val="Compact"/>
      </w:pPr>
      <w:r>
        <w:t xml:space="preserve">Sato, K. &amp; Yamamoto, H. (2021). "Digital Transformations in Urban Branding: A Case Study of Japan Kyoto." *International Journal of Design*, 15(3), 45-60.</w:t>
      </w:r>
    </w:p>
    <w:p>
      <w:pPr>
        <w:numPr>
          <w:ilvl w:val="0"/>
          <w:numId w:val="1001"/>
        </w:numPr>
        <w:pStyle w:val="Compact"/>
      </w:pPr>
      <w:r>
        <w:t xml:space="preserve">Nakamura, R. (2020). *The Role of the Graphic Designer in Cultural Preservation*. Tokyo: Visual Arts Publishing.</w:t>
      </w:r>
    </w:p>
    <w:p>
      <w:pPr>
        <w:numPr>
          <w:ilvl w:val="0"/>
          <w:numId w:val="1001"/>
        </w:numPr>
        <w:pStyle w:val="Compact"/>
      </w:pPr>
      <w:r>
        <w:t xml:space="preserve">Ito, S. (2018). "Typography and Tradition: Modernizing Calligraphy for Digital Screens." *Journal of Graphic Design Studies*, 8(2), 112-125.</w:t>
      </w:r>
    </w:p>
    <w:bookmarkEnd w:id="36"/>
    <w:p>
      <w:pPr>
        <w:pStyle w:val="FirstParagraph"/>
      </w:pPr>
      <w:r>
        <w:t xml:space="preserve">© 2023 Conference on Visual Arts and Technology. All rights reserved.</w:t>
      </w:r>
    </w:p>
    <w:p>
      <w:pPr>
        <w:pStyle w:val="BodyText"/>
      </w:pPr>
      <w:r>
        <w:rPr>
          <w:iCs/>
          <w:i/>
        </w:rPr>
        <w:t xml:space="preserve">This document was prepared for the International Design Symposium held in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The Evolving Role of the Graphic Designer in Japan Kyoto</dc:title>
  <dc:creator/>
  <dc:language>en</dc:language>
  <cp:keywords/>
  <dcterms:created xsi:type="dcterms:W3CDTF">2026-07-29T14:35:11Z</dcterms:created>
  <dcterms:modified xsi:type="dcterms:W3CDTF">2026-07-29T14:35:11Z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