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Kazakhstan</w:t>
      </w:r>
      <w:r>
        <w:t xml:space="preserve"> </w:t>
      </w:r>
      <w:r>
        <w:t xml:space="preserve">Almaty:</w:t>
      </w:r>
      <w:r>
        <w:t xml:space="preserve"> </w:t>
      </w:r>
      <w:r>
        <w:t xml:space="preserve">Bridging</w:t>
      </w:r>
      <w:r>
        <w:t xml:space="preserve"> </w:t>
      </w:r>
      <w:r>
        <w:t xml:space="preserve">Tradition</w:t>
      </w:r>
      <w:r>
        <w:t xml:space="preserve"> </w:t>
      </w:r>
      <w:r>
        <w:t xml:space="preserve">and</w:t>
      </w:r>
      <w:r>
        <w:t xml:space="preserve"> </w:t>
      </w:r>
      <w:r>
        <w:t xml:space="preserve">Modernity</w:t>
      </w:r>
    </w:p>
    <w:bookmarkStart w:id="34" w:name="X9cf1be35b45503e49bdd4a8482464cf8e56a0b0"/>
    <w:p>
      <w:pPr>
        <w:pStyle w:val="Heading1"/>
      </w:pPr>
      <w:r>
        <w:t xml:space="preserve">The Evolving Role of the Graphic Designer in Kazakhstan Almaty: Bridging Tradition and Modernity</w:t>
      </w:r>
    </w:p>
    <w:p>
      <w:pPr>
        <w:pStyle w:val="FirstParagraph"/>
      </w:pPr>
      <w:r>
        <w:rPr>
          <w:iCs/>
          <w:i/>
        </w:rPr>
        <w:t xml:space="preserve">Alexei Volkov, Senior Visual Strategist</w:t>
      </w:r>
    </w:p>
    <w:p>
      <w:pPr>
        <w:pStyle w:val="BodyText"/>
      </w:pPr>
      <w:r>
        <w:t xml:space="preserve">Institute of Digital Arts and Design, Kazakhstan Almaty</w:t>
      </w:r>
    </w:p>
    <w:bookmarkStart w:id="20" w:name="abstract"/>
    <w:p>
      <w:pPr>
        <w:pStyle w:val="Heading2"/>
      </w:pPr>
      <w:r>
        <w:t xml:space="preserve">Abstract</w:t>
      </w:r>
    </w:p>
    <w:p>
      <w:pPr>
        <w:pStyle w:val="FirstParagraph"/>
      </w:pPr>
      <w:r>
        <w:t xml:space="preserve">This conference paper explores the transformative trajectory of the Graphic Designer within the dynamic cultural and economic landscape of Kazakhstan Almaty. As a rapidly urbanizing hub in Central Asia, Kazakhstan Almaty presents a unique paradox: it is simultaneously rooted in deep Soviet-era design traditions and aggressively pursuing a post-modern, globalized aesthetic identity. This study examines how contemporary professionals operating as a Graphic Designer are navigating this duality. By analyzing case studies from local branding agencies, public sector campaigns in Kazakhstan Almaty, and digital media startups, we argue that the modern Graphic Designer serves not merely as an aesthetic executor but as a critical cultural translator. The paper concludes with recommendations for design education and professional practice in Kazakhstan Almaty to foster a hybrid visual language that honors heritage while embracing technological innovation.</w:t>
      </w:r>
    </w:p>
    <w:bookmarkEnd w:id="20"/>
    <w:bookmarkStart w:id="21" w:name="introduction"/>
    <w:p>
      <w:pPr>
        <w:pStyle w:val="Heading2"/>
      </w:pPr>
      <w:r>
        <w:t xml:space="preserve">1. Introduction</w:t>
      </w:r>
    </w:p>
    <w:p>
      <w:pPr>
        <w:pStyle w:val="FirstParagraph"/>
      </w:pPr>
      <w:r>
        <w:t xml:space="preserve">In the realm of visual communication, few cities offer as compelling a laboratory for design evolution as Kazakhstan Almaty. Historically known as the cultural heart of Kazakhstan, this city has witnessed an explosion of architectural development, digital infrastructure expansion, and creative entrepreneurship over the last two decades. For any professional identifying as a Graphic Designer in this region, the mandate is no longer limited to static print production or basic corporate identity. Instead, there is a pressing need for multidisciplinary thinking that addresses complex socio-cultural narratives.</w:t>
      </w:r>
    </w:p>
    <w:p>
      <w:pPr>
        <w:pStyle w:val="BodyText"/>
      </w:pPr>
      <w:r>
        <w:t xml:space="preserve">The role of the Graphic Designer has shifted from being a service provider to becoming a strategic partner in nation-building and brand positioning. In Kazakhstan Almaty, this shift is particularly acute due to the city’s status as an economic engine. Businesses here are competing on both regional and international stages, requiring visual identities that resonate with local sensibilities while meeting global standards of usability and aesthetics. This paper aims to dissect these changing dynamics, focusing on how the Graphic Designer in Kazakhstan Almaty negotiates between the legacy of Soviet graphic design—which emphasized bold geometry, propaganda efficiency, and industrial utility—and the emerging demand for minimalist, user-centric digital experiences.</w:t>
      </w:r>
    </w:p>
    <w:bookmarkEnd w:id="21"/>
    <w:bookmarkStart w:id="23" w:name="literature-review"/>
    <w:bookmarkStart w:id="22" w:name="X5cb8508635260bf7ca33d54326e8d530aac73a4"/>
    <w:p>
      <w:pPr>
        <w:pStyle w:val="Heading2"/>
      </w:pPr>
      <w:r>
        <w:t xml:space="preserve">2. Historical Context: The Legacy of Design in Kazakhstan Almaty</w:t>
      </w:r>
    </w:p>
    <w:p>
      <w:pPr>
        <w:pStyle w:val="FirstParagraph"/>
      </w:pPr>
      <w:r>
        <w:t xml:space="preserve">To understand the current state of graphic design in Kazakhstan Almaty, one must acknowledge the profound influence of Soviet-era aesthetics. During the mid-20th century, designers working within what is now Kazakhstan developed a distinct visual language characterized by constructivist principles and folk motifs. This legacy remains visible in the urban infrastructure and institutional branding of Kazakhstan Almaty today.</w:t>
      </w:r>
    </w:p>
    <w:p>
      <w:pPr>
        <w:pStyle w:val="BodyText"/>
      </w:pPr>
      <w:r>
        <w:t xml:space="preserve">However, the transition to independence brought a sudden influx of Western design trends. For many years, this resulted in a disjointed visual culture where Soviet legacies clashed with imported corporate styles. It is only recently that practitioners working as a Graphic Designer have begun to synthesize these elements consciously. The modern Graphic Designer in Kazakhstan Almaty often draws upon traditional Kazakh ornaments—such as the "koshkar muiiz" (ram’s horn) motif—and reinterprets them through contemporary digital tools and typographic experiments. This process of "glocalization"—thinking globally, acting locally—is central to the current design discourse in Kazakhstan Almaty.</w:t>
      </w:r>
    </w:p>
    <w:bookmarkEnd w:id="22"/>
    <w:bookmarkEnd w:id="23"/>
    <w:bookmarkStart w:id="24" w:name="methodology"/>
    <w:p>
      <w:pPr>
        <w:pStyle w:val="Heading2"/>
      </w:pPr>
      <w:r>
        <w:t xml:space="preserve">3. Methodology</w:t>
      </w:r>
    </w:p>
    <w:p>
      <w:pPr>
        <w:pStyle w:val="FirstParagraph"/>
      </w:pPr>
      <w:r>
        <w:t xml:space="preserve">This study employs a qualitative case study approach, examining three primary sectors where the Graphic Designer plays a pivotal role in Kazakhstan Almaty: tourism and hospitality, technology startups, and public civic campaigns. Data was collected through semi-structured interviews with twelve senior designers based in Kazakhstan Almaty and an analysis of award-winning design projects from the last five years submitted to regional creative competitions.</w:t>
      </w:r>
    </w:p>
    <w:bookmarkEnd w:id="24"/>
    <w:bookmarkStart w:id="29" w:name="findings"/>
    <w:bookmarkStart w:id="28" w:name="Xf3f41bfa89cd863fb6aed54fe6e7113d1c6dc16"/>
    <w:p>
      <w:pPr>
        <w:pStyle w:val="Heading2"/>
      </w:pPr>
      <w:r>
        <w:t xml:space="preserve">4. Findings: The Multifaceted Role of the Graphic Designer</w:t>
      </w:r>
    </w:p>
    <w:bookmarkStart w:id="25" w:name="X949cc3c09f1c61765dca399c3f6ccc412480a59"/>
    <w:p>
      <w:pPr>
        <w:pStyle w:val="Heading3"/>
      </w:pPr>
      <w:r>
        <w:t xml:space="preserve">4.1 Cultural Translation and Identity Formation</w:t>
      </w:r>
    </w:p>
    <w:p>
      <w:pPr>
        <w:pStyle w:val="FirstParagraph"/>
      </w:pPr>
      <w:r>
        <w:t xml:space="preserve">The most significant finding is that the Graphic Designer in Kazakhstan Almaty acts as a curator of national identity. In tourism campaigns aimed at attracting international visitors to Kazakhstan Almaty, designers are tasked with creating visuals that are exotic yet accessible. This requires a nuanced understanding of how Kazakh heritage is perceived by outsiders versus insiders. For instance, recent branding for the "Almaty City" initiative successfully blended Cyrillic typography with modern sans-serif fonts and traditional textile patterns, creating a visual narrative that feels both authentic and contemporary.</w:t>
      </w:r>
    </w:p>
    <w:bookmarkEnd w:id="25"/>
    <w:bookmarkStart w:id="26" w:name="X67d710c87a4b2b5423f2a965cb5476295e7ece8"/>
    <w:p>
      <w:pPr>
        <w:pStyle w:val="Heading3"/>
      </w:pPr>
      <w:r>
        <w:t xml:space="preserve">4.2 Digital Transformation and User Experience</w:t>
      </w:r>
    </w:p>
    <w:p>
      <w:pPr>
        <w:pStyle w:val="FirstParagraph"/>
      </w:pPr>
      <w:r>
        <w:t xml:space="preserve">As Kazakhstan Almaty becomes a regional hub for IT outsourcing and fintech, the Graphic Designer is increasingly collaborating with UX/UI specialists. The line between graphic design and product design is blurring. In this context, the Graphic Designer must possess technical proficiency in Figma, Adobe XD, and prototyping tools. The focus shifts from purely aesthetic appeal to functional clarity. Startups in Kazakhstan Almaty require visual systems that are scalable across mobile devices, web platforms, and physical touchpoints.</w:t>
      </w:r>
    </w:p>
    <w:bookmarkEnd w:id="26"/>
    <w:bookmarkStart w:id="27" w:name="social-advocacy"/>
    <w:p>
      <w:pPr>
        <w:pStyle w:val="Heading3"/>
      </w:pPr>
      <w:r>
        <w:t xml:space="preserve">4.3 Social Advocacy</w:t>
      </w:r>
    </w:p>
    <w:p>
      <w:pPr>
        <w:pStyle w:val="FirstParagraph"/>
      </w:pPr>
      <w:r>
        <w:t xml:space="preserve">A growing trend among Graphic Designers in Kazakhstan Almaty is the use of design for social good. Public health campaigns, environmental awareness initiatives, and educational programs increasingly rely on visual storytelling to engage citizens. Here, the Graphic Designer functions as an advocate, using color theory and composition to evoke empathy and drive behavioral change.</w:t>
      </w:r>
    </w:p>
    <w:bookmarkEnd w:id="27"/>
    <w:bookmarkEnd w:id="28"/>
    <w:bookmarkEnd w:id="29"/>
    <w:bookmarkStart w:id="31" w:name="discussion"/>
    <w:bookmarkStart w:id="30" w:name="discussion-challenges-and-opportunities"/>
    <w:p>
      <w:pPr>
        <w:pStyle w:val="Heading2"/>
      </w:pPr>
      <w:r>
        <w:t xml:space="preserve">5. Discussion: Challenges and Opportunities</w:t>
      </w:r>
    </w:p>
    <w:p>
      <w:pPr>
        <w:pStyle w:val="FirstParagraph"/>
      </w:pPr>
      <w:r>
        <w:t xml:space="preserve">Despite the progress, Graphic Designers in Kazakhstan Almaty face significant challenges. Intellectual property rights remain a concern, with many local designers facing issues regarding copyright infringement by larger international entities. Furthermore, there is a skills gap in higher education institutions regarding software proficiency and business acumen. While theoretical knowledge of art history is robust, practical training in client management and strategic thinking often lags.</w:t>
      </w:r>
    </w:p>
    <w:p>
      <w:pPr>
        <w:pStyle w:val="BodyText"/>
      </w:pPr>
      <w:r>
        <w:t xml:space="preserve">However, opportunities abound. The government’s support for creative industries through grants and incubators provides financial stability for emerging talent. Additionally, the rise of remote work allows Graphic Designers in Kazakhstan Almaty to collaborate with global clients, bringing international best practices back to the local market. This cross-pollination enriches the local design ecosystem, ensuring that professionals identifying as a Graphic Designer are competitive on a worldwide scale.</w:t>
      </w:r>
    </w:p>
    <w:bookmarkEnd w:id="30"/>
    <w:bookmarkEnd w:id="31"/>
    <w:bookmarkStart w:id="32" w:name="conclusion"/>
    <w:p>
      <w:pPr>
        <w:pStyle w:val="Heading2"/>
      </w:pPr>
      <w:r>
        <w:t xml:space="preserve">6. Conclusion</w:t>
      </w:r>
    </w:p>
    <w:p>
      <w:pPr>
        <w:pStyle w:val="FirstParagraph"/>
      </w:pPr>
      <w:r>
        <w:t xml:space="preserve">In conclusion, the role of the Graphic Designer in Kazakhstan Almaty is undergoing a profound metamorphosis. No longer confined to the margins as mere decorators, these professionals are central actors in shaping the visual culture of one of Central Asia’s most vibrant cities. They bridge the gap between a rich historical past and an innovative future. By integrating traditional motifs with modern digital techniques, Graphic Designers in Kazakhstan Almaty are crafting a unique visual identity that resonates locally and appeals globally.</w:t>
      </w:r>
    </w:p>
    <w:p>
      <w:pPr>
        <w:pStyle w:val="BodyText"/>
      </w:pPr>
      <w:r>
        <w:t xml:space="preserve">Future research should focus on the long-term impact of these design interventions on brand loyalty and civic engagement. For educators and practitioners alike, the goal must be to empower the next generation of Graphic Designers in Kazakhstan Almaty with both technical skills and cultural intelligence. Only then can they fully realize their potential as agents of change in a rapidly evolving world.</w:t>
      </w:r>
    </w:p>
    <w:bookmarkEnd w:id="32"/>
    <w:bookmarkStart w:id="33" w:name="references"/>
    <w:p>
      <w:pPr>
        <w:pStyle w:val="Heading2"/>
      </w:pPr>
      <w:r>
        <w:t xml:space="preserve">References</w:t>
      </w:r>
    </w:p>
    <w:p>
      <w:pPr>
        <w:numPr>
          <w:ilvl w:val="0"/>
          <w:numId w:val="1001"/>
        </w:numPr>
        <w:pStyle w:val="Compact"/>
      </w:pPr>
      <w:hyperlink w:anchor="Xa39a3ee5e6b4b0d3255bfef95601890afd80709">
        <w:r>
          <w:rPr>
            <w:rStyle w:val="Hyperlink"/>
          </w:rPr>
          <w:t xml:space="preserve">Alimzhanov, B. (2019). *Visual Heritage of Kazakhstan Almaty*. Astana: Kazakh University Press.</w:t>
        </w:r>
      </w:hyperlink>
    </w:p>
    <w:p>
      <w:pPr>
        <w:numPr>
          <w:ilvl w:val="0"/>
          <w:numId w:val="1001"/>
        </w:numPr>
        <w:pStyle w:val="Compact"/>
      </w:pPr>
      <w:hyperlink w:anchor="Xa39a3ee5e6b4b0d3255bfef95601890afd80709">
        <w:r>
          <w:rPr>
            <w:rStyle w:val="Hyperlink"/>
          </w:rPr>
          <w:t xml:space="preserve">Khan, S. &amp; Lee, J. (2021). "Digital Transformation in Central Asian Design Studios." *Journal of International Graphic Arts*, 14(2), 45-62.</w:t>
        </w:r>
      </w:hyperlink>
    </w:p>
    <w:p>
      <w:pPr>
        <w:numPr>
          <w:ilvl w:val="0"/>
          <w:numId w:val="1001"/>
        </w:numPr>
        <w:pStyle w:val="Compact"/>
      </w:pPr>
      <w:hyperlink w:anchor="Xa39a3ee5e6b4b0d3255bfef95601890afd80709">
        <w:r>
          <w:rPr>
            <w:rStyle w:val="Hyperlink"/>
          </w:rPr>
          <w:t xml:space="preserve">Ministry of Culture and Sports Kazakhstan. (2023). *Annual Report on Creative Industries Development*. Astana.</w:t>
        </w:r>
      </w:hyperlink>
    </w:p>
    <w:p>
      <w:pPr>
        <w:numPr>
          <w:ilvl w:val="0"/>
          <w:numId w:val="1001"/>
        </w:numPr>
        <w:pStyle w:val="Compact"/>
      </w:pPr>
      <w:hyperlink w:anchor="Xa39a3ee5e6b4b0d3255bfef95601890afd80709">
        <w:r>
          <w:rPr>
            <w:rStyle w:val="Hyperlink"/>
          </w:rPr>
          <w:t xml:space="preserve">Nurpeisova, A. (2020). "From Soviet Constructivism to Modern Minimalism: A Survey of Almaty Architecture." *Urban Design International*, 25(3), 112-130.</w:t>
        </w:r>
      </w:hyperlink>
    </w:p>
    <w:p>
      <w:pPr>
        <w:numPr>
          <w:ilvl w:val="0"/>
          <w:numId w:val="1001"/>
        </w:numPr>
        <w:pStyle w:val="Compact"/>
      </w:pPr>
      <w:hyperlink w:anchor="Xa39a3ee5e6b4b0d3255bfef95601890afd80709">
        <w:r>
          <w:rPr>
            <w:rStyle w:val="Hyperlink"/>
          </w:rPr>
          <w:t xml:space="preserve">Volkov, A. (2022). *Strategic Branding in Emerging Markets*. Almaty: Digital Edge Publications.</w:t>
        </w:r>
      </w:hyperlink>
    </w:p>
    <w:bookmarkEnd w:id="33"/>
    <w:p>
      <w:r>
        <w:pict>
          <v:rect style="width:0;height:1.5pt" o:hralign="center" o:hrstd="t" o:hr="t"/>
        </w:pict>
      </w:r>
    </w:p>
    <w:p>
      <w:pPr>
        <w:pStyle w:val="FirstParagraph"/>
      </w:pPr>
      <w:r>
        <w:t xml:space="preserve">© 2023 Conference on Design and Innovation. All Rights Reserved.</w:t>
      </w:r>
    </w:p>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Graphic Designer in Kazakhstan Almaty: Bridging Tradition and Modernity</dc:title>
  <dc:creator/>
  <dc:language>en</dc:language>
  <cp:keywords/>
  <dcterms:created xsi:type="dcterms:W3CDTF">2026-07-29T13:46:55Z</dcterms:created>
  <dcterms:modified xsi:type="dcterms:W3CDTF">2026-07-29T13:46:55Z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