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Heritage</w:t>
      </w:r>
      <w:r>
        <w:t xml:space="preserve"> </w:t>
      </w:r>
      <w:r>
        <w:t xml:space="preserve">and</w:t>
      </w:r>
      <w:r>
        <w:t xml:space="preserve"> </w:t>
      </w:r>
      <w:r>
        <w:t xml:space="preserve">Digital</w:t>
      </w:r>
      <w:r>
        <w:t xml:space="preserve"> </w:t>
      </w:r>
      <w:r>
        <w:t xml:space="preserve">Innovation</w:t>
      </w:r>
    </w:p>
    <w:bookmarkStart w:id="20" w:name="X6f1f611007d67995901ee4254e729a61edb856a"/>
    <w:p>
      <w:pPr>
        <w:pStyle w:val="Heading1"/>
      </w:pPr>
      <w:r>
        <w:t xml:space="preserve">The Evolving Role of the Graphic Designer in Morocco Casablanca:</w:t>
      </w:r>
      <w:r>
        <w:br/>
      </w:r>
      <w:r>
        <w:t xml:space="preserve">Bridging Heritage and Digital Innovation</w:t>
      </w:r>
    </w:p>
    <w:p>
      <w:pPr>
        <w:pStyle w:val="FirstParagraph"/>
      </w:pPr>
      <w:r>
        <w:rPr>
          <w:bCs/>
          <w:b/>
        </w:rPr>
        <w:t xml:space="preserve">Author:</w:t>
      </w:r>
      <w:r>
        <w:t xml:space="preserve">[Your Name/Researcher ID]</w:t>
      </w:r>
      <w:r>
        <w:br/>
      </w:r>
      <w:r>
        <w:rPr>
          <w:iCs/>
          <w:i/>
        </w:rPr>
        <w:t xml:space="preserve">Affiliation: Department of Visual Arts &amp; Design, Casablanca University</w:t>
      </w:r>
      <w:r>
        <w:br/>
      </w:r>
      <w:r>
        <w:rPr>
          <w:iCs/>
          <w:i/>
        </w:rPr>
        <w:t xml:space="preserve">Conference: International Symposium on North African Design Cultures 2024</w:t>
      </w:r>
    </w:p>
    <w:p>
      <w:pPr>
        <w:pStyle w:val="BodyText"/>
      </w:pPr>
      <w:r>
        <w:rPr>
          <w:iCs/>
          <w:i/>
          <w:u w:val="single"/>
          <w:bCs/>
          <w:b/>
        </w:rPr>
        <w:t xml:space="preserve">Abstract.</w:t>
      </w:r>
      <w:r>
        <w:t xml:space="preserve">This paper explores the critical transformation of the</w:t>
      </w:r>
      <w:r>
        <w:t xml:space="preserve"> </w:t>
      </w:r>
      <w:r>
        <w:rPr>
          <w:bCs/>
          <w:b/>
        </w:rPr>
        <w:t xml:space="preserve">Graphic Designer</w:t>
      </w:r>
      <w:r>
        <w:t xml:space="preserve"> </w:t>
      </w:r>
      <w:r>
        <w:t xml:space="preserve">within the dynamic urban landscape of</w:t>
      </w:r>
      <w:r>
        <w:t xml:space="preserve"> </w:t>
      </w:r>
      <w:r>
        <w:rPr>
          <w:bCs/>
          <w:b/>
        </w:rPr>
        <w:t xml:space="preserve">Morocco Casablanca</w:t>
      </w:r>
      <w:r>
        <w:t xml:space="preserve">. As a global economic hub and cultural crossroads, Casablanca presents unique challenges and opportunities for visual communication. This study analyzes how modern designers are navigating the tension between traditional Islamic aesthetics, Amazigh symbolism, and contemporary Western digital trends. Through case studies of local branding agencies and freelance collectives in</w:t>
      </w:r>
      <w:r>
        <w:t xml:space="preserve"> </w:t>
      </w:r>
      <w:r>
        <w:rPr>
          <w:bCs/>
          <w:b/>
        </w:rPr>
        <w:t xml:space="preserve">Morocco Casablanca</w:t>
      </w:r>
      <w:r>
        <w:t xml:space="preserve">, we argue that the role of the</w:t>
      </w:r>
      <w:r>
        <w:t xml:space="preserve"> </w:t>
      </w:r>
      <w:r>
        <w:rPr>
          <w:bCs/>
          <w:b/>
        </w:rPr>
        <w:t xml:space="preserve">Graphic Designer</w:t>
      </w:r>
      <w:r>
        <w:t xml:space="preserve"> </w:t>
      </w:r>
      <w:r>
        <w:t xml:space="preserve">is shifting from mere visual execution to becoming a cultural translator. The paper further examines the impact of globalization on local design education and the increasing demand for sustainable, culturally relevant identity systems in a rapidly modernizing city.</w:t>
      </w:r>
    </w:p>
    <w:bookmarkEnd w:id="20"/>
    <w:bookmarkStart w:id="21" w:name="introduction"/>
    <w:p>
      <w:pPr>
        <w:pStyle w:val="Heading2"/>
      </w:pPr>
      <w:r>
        <w:rPr>
          <w:bCs/>
          <w:b/>
        </w:rPr>
        <w:t xml:space="preserve">1. Introduction</w:t>
      </w:r>
    </w:p>
    <w:p>
      <w:pPr>
        <w:pStyle w:val="FirstParagraph"/>
      </w:pPr>
      <w:r>
        <w:t xml:space="preserve">In the contemporary era of visual communication, the city serves not merely as a backdrop but as an active participant in the design process. Nowhere is this more evident than in</w:t>
      </w:r>
      <w:r>
        <w:t xml:space="preserve"> </w:t>
      </w:r>
      <w:r>
        <w:rPr>
          <w:bCs/>
          <w:b/>
        </w:rPr>
        <w:t xml:space="preserve">Morocco Casablanca</w:t>
      </w:r>
      <w:r>
        <w:t xml:space="preserve">, a metropolis that stands at the intersection of Africa, Europe, and the Arab world. Historically known as "The White City" for its distinctive Art Deco architecture, Casablanca has undergone a radical transformation in recent decades, evolving into Morocco’s industrial and financial capital. This rapid modernization has necessitated a parallel evolution in visual culture.</w:t>
      </w:r>
    </w:p>
    <w:p>
      <w:pPr>
        <w:pStyle w:val="BodyText"/>
      </w:pPr>
      <w:r>
        <w:t xml:space="preserve">The primary focus of this discourse is the</w:t>
      </w:r>
      <w:r>
        <w:t xml:space="preserve"> </w:t>
      </w:r>
      <w:r>
        <w:rPr>
          <w:bCs/>
          <w:b/>
        </w:rPr>
        <w:t xml:space="preserve">Graphic Designer</w:t>
      </w:r>
      <w:r>
        <w:t xml:space="preserve">. No longer confined to the creation of static brochures or simple logos, today's practitioner in</w:t>
      </w:r>
      <w:r>
        <w:t xml:space="preserve"> </w:t>
      </w:r>
      <w:r>
        <w:rPr>
          <w:bCs/>
          <w:b/>
        </w:rPr>
        <w:t xml:space="preserve">Morocco Casablanca</w:t>
      </w:r>
      <w:r>
        <w:t xml:space="preserve"> </w:t>
      </w:r>
      <w:r>
        <w:t xml:space="preserve">operates as a strategic consultant, brand storyteller, and cultural mediator. The city’s diverse population—ranging from traditional artisans to a booming tech-savvy youth demographic—creates a complex visual landscape that requires nuanced design solutions. This paper aims to dissect the multifaceted role of the</w:t>
      </w:r>
      <w:r>
        <w:t xml:space="preserve"> </w:t>
      </w:r>
      <w:r>
        <w:rPr>
          <w:bCs/>
          <w:b/>
        </w:rPr>
        <w:t xml:space="preserve">Graphic Designer</w:t>
      </w:r>
      <w:r>
        <w:t xml:space="preserve"> </w:t>
      </w:r>
      <w:r>
        <w:t xml:space="preserve">in this specific geographic and cultural context, highlighting how they negotiate identity, commerce, and heritage.</w:t>
      </w:r>
    </w:p>
    <w:bookmarkEnd w:id="21"/>
    <w:bookmarkStart w:id="22" w:name="historical_context"/>
    <w:p>
      <w:pPr>
        <w:pStyle w:val="BodyText"/>
      </w:pPr>
      <w:r>
        <w:t xml:space="preserve">2. Historical Context: The Visual Identity of Casablanca</w:t>
      </w:r>
    </w:p>
    <w:p>
      <w:pPr>
        <w:pStyle w:val="BodyText"/>
      </w:pPr>
      <w:r>
        <w:t xml:space="preserve">To understand the current position of the</w:t>
      </w:r>
      <w:r>
        <w:t xml:space="preserve"> </w:t>
      </w:r>
      <w:r>
        <w:rPr>
          <w:bCs/>
          <w:b/>
        </w:rPr>
        <w:t xml:space="preserve">Graphic Designer</w:t>
      </w:r>
      <w:r>
        <w:t xml:space="preserve">, one must first appreciate the historical visual language of</w:t>
      </w:r>
      <w:r>
        <w:t xml:space="preserve"> </w:t>
      </w:r>
      <w:r>
        <w:rPr>
          <w:bCs/>
          <w:b/>
        </w:rPr>
        <w:t xml:space="preserve">Morocco Casablanca</w:t>
      </w:r>
      <w:r>
        <w:t xml:space="preserve">. During the French protectorate era, Art Deco flourished, leaving a legacy of geometric precision and bold typography that is still visible in buildings like the Office National des Postes. However, post-independence design was heavily influenced by nationalist sentiments and Arab-Islamic artistic traditions.</w:t>
      </w:r>
    </w:p>
    <w:p>
      <w:pPr>
        <w:pStyle w:val="BodyText"/>
      </w:pPr>
      <w:r>
        <w:t xml:space="preserve">For decades, visual communication in the region often relied on standardized Arabic calligraphy and stereotypical representations of Moroccan culture. The local</w:t>
      </w:r>
      <w:r>
        <w:t xml:space="preserve"> </w:t>
      </w:r>
      <w:r>
        <w:rPr>
          <w:bCs/>
          <w:b/>
        </w:rPr>
        <w:t xml:space="preserve">Graphic Designer</w:t>
      </w:r>
      <w:r>
        <w:t xml:space="preserve"> </w:t>
      </w:r>
      <w:r>
        <w:t xml:space="preserve">frequently struggled to find a modern vernacular that resonated with both domestic audiences and international investors. It was only in the early 2000s, with increased globalization and tourism, that a new wave of design thinking emerged in</w:t>
      </w:r>
      <w:r>
        <w:t xml:space="preserve"> </w:t>
      </w:r>
      <w:r>
        <w:rPr>
          <w:bCs/>
          <w:b/>
        </w:rPr>
        <w:t xml:space="preserve">Morocco Casablanca</w:t>
      </w:r>
      <w:r>
        <w:t xml:space="preserve">. This shift marked the beginning of a distinct "Casablanca Style," characterized by hybridity—a blending of traditional motifs with minimalist modernist principles.</w:t>
      </w:r>
    </w:p>
    <w:bookmarkEnd w:id="22"/>
    <w:bookmarkStart w:id="25" w:name="the_new_role"/>
    <w:p>
      <w:pPr>
        <w:pStyle w:val="BodyText"/>
      </w:pPr>
      <w:r>
        <w:t xml:space="preserve">3. The Modern Graphic Designer as Cultural Translator</w:t>
      </w:r>
    </w:p>
    <w:p>
      <w:pPr>
        <w:pStyle w:val="BodyText"/>
      </w:pPr>
      <w:r>
        <w:t xml:space="preserve">The contemporary</w:t>
      </w:r>
      <w:r>
        <w:t xml:space="preserve"> </w:t>
      </w:r>
      <w:r>
        <w:rPr>
          <w:bCs/>
          <w:b/>
        </w:rPr>
        <w:t xml:space="preserve">Graphic Designer</w:t>
      </w:r>
      <w:r>
        <w:t xml:space="preserve"> </w:t>
      </w:r>
      <w:r>
        <w:t xml:space="preserve">in</w:t>
      </w:r>
      <w:r>
        <w:t xml:space="preserve"> </w:t>
      </w:r>
      <w:r>
        <w:rPr>
          <w:bCs/>
          <w:b/>
        </w:rPr>
        <w:t xml:space="preserve">Morocco Casablanca</w:t>
      </w:r>
      <w:r>
        <w:t xml:space="preserve"> </w:t>
      </w:r>
      <w:r>
        <w:t xml:space="preserve">faces a unique set of responsibilities that extend beyond aesthetic appeal. They are tasked with translating complex cultural narratives into accessible visual languages. This role is particularly crucial in the service sector, tourism, and the growing startup ecosystem.</w:t>
      </w:r>
    </w:p>
    <w:bookmarkStart w:id="23" w:name="navigating-linguistic-duality"/>
    <w:p>
      <w:pPr>
        <w:pStyle w:val="Heading3"/>
      </w:pPr>
      <w:r>
        <w:t xml:space="preserve">3.1 Navigating Linguistic Duality</w:t>
      </w:r>
    </w:p>
    <w:p>
      <w:pPr>
        <w:pStyle w:val="FirstParagraph"/>
      </w:pPr>
      <w:r>
        <w:t xml:space="preserve">Morocco is a multilingual society where Arabic (Modern Standard and Darija), French, English, and Tamazight coexist. A skilled</w:t>
      </w:r>
      <w:r>
        <w:t xml:space="preserve"> </w:t>
      </w:r>
      <w:r>
        <w:rPr>
          <w:bCs/>
          <w:b/>
        </w:rPr>
        <w:t xml:space="preserve">Graphic Designer</w:t>
      </w:r>
      <w:r>
        <w:t xml:space="preserve"> </w:t>
      </w:r>
      <w:r>
        <w:t xml:space="preserve">must master the typographic nuances of these languages. In</w:t>
      </w:r>
      <w:r>
        <w:t xml:space="preserve"> </w:t>
      </w:r>
      <w:r>
        <w:rPr>
          <w:bCs/>
          <w:b/>
        </w:rPr>
        <w:t xml:space="preserve">Morocco Casablanca</w:t>
      </w:r>
      <w:r>
        <w:t xml:space="preserve">, effective design often involves seamless integration of Latin and Arabic scripts. The challenge lies in maintaining visual harmony while ensuring readability across different linguistic groups. For instance, branding for international businesses operating in</w:t>
      </w:r>
      <w:r>
        <w:t xml:space="preserve"> </w:t>
      </w:r>
      <w:r>
        <w:rPr>
          <w:bCs/>
          <w:b/>
        </w:rPr>
        <w:t xml:space="preserve">Morocco Casablanca</w:t>
      </w:r>
      <w:r>
        <w:t xml:space="preserve"> </w:t>
      </w:r>
      <w:r>
        <w:t xml:space="preserve">must strike a balance between global professionalism and local relevance, often utilizing Darija slang or references to local street art to connect with the youth market.</w:t>
      </w:r>
    </w:p>
    <w:bookmarkEnd w:id="23"/>
    <w:bookmarkStart w:id="24" w:name="digital-vs.-traditional-media"/>
    <w:p>
      <w:pPr>
        <w:pStyle w:val="Heading3"/>
      </w:pPr>
      <w:r>
        <w:t xml:space="preserve">3.2 Digital vs. Traditional Media</w:t>
      </w:r>
    </w:p>
    <w:p>
      <w:pPr>
        <w:pStyle w:val="FirstParagraph"/>
      </w:pPr>
      <w:r>
        <w:t xml:space="preserve">The rise of digital media has significantly altered the workflow of the</w:t>
      </w:r>
      <w:r>
        <w:t xml:space="preserve"> </w:t>
      </w:r>
      <w:r>
        <w:rPr>
          <w:bCs/>
          <w:b/>
        </w:rPr>
        <w:t xml:space="preserve">Graphic Designer</w:t>
      </w:r>
      <w:r>
        <w:t xml:space="preserve">. In a city like Casablanca, where internet penetration is high and social media usage is rampant, designers are increasingly producing content for Instagram, LinkedIn, and TikTok. This requires a shift from print-centric design to dynamic motion graphics and responsive web design. However, this digital shift does not erase the importance of physical presence in</w:t>
      </w:r>
      <w:r>
        <w:t xml:space="preserve"> </w:t>
      </w:r>
      <w:r>
        <w:rPr>
          <w:bCs/>
          <w:b/>
        </w:rPr>
        <w:t xml:space="preserve">Morocco Casablanca</w:t>
      </w:r>
      <w:r>
        <w:t xml:space="preserve">. The tactile experience of packaging, signage in bustling neighborhoods like Maarif or Ain Diab, and exhibition stands at local trade fairs remains vital. The modern</w:t>
      </w:r>
      <w:r>
        <w:t xml:space="preserve"> </w:t>
      </w:r>
      <w:r>
        <w:rPr>
          <w:bCs/>
          <w:b/>
        </w:rPr>
        <w:t xml:space="preserve">Graphic Designer</w:t>
      </w:r>
      <w:r>
        <w:t xml:space="preserve"> </w:t>
      </w:r>
      <w:r>
        <w:t xml:space="preserve">must be proficient in both digital interfaces and print production techniques.</w:t>
      </w:r>
    </w:p>
    <w:bookmarkEnd w:id="24"/>
    <w:bookmarkEnd w:id="25"/>
    <w:bookmarkStart w:id="26" w:name="challenges"/>
    <w:p>
      <w:pPr>
        <w:pStyle w:val="BodyText"/>
      </w:pPr>
      <w:r>
        <w:t xml:space="preserve">4. Challenges and Educational Gaps</w:t>
      </w:r>
    </w:p>
    <w:p>
      <w:pPr>
        <w:pStyle w:val="BodyText"/>
      </w:pPr>
      <w:r>
        <w:t xml:space="preserve">Despite the vibrant creative scene, the profession of a</w:t>
      </w:r>
      <w:r>
        <w:t xml:space="preserve"> </w:t>
      </w:r>
      <w:r>
        <w:rPr>
          <w:bCs/>
          <w:b/>
        </w:rPr>
        <w:t xml:space="preserve">Graphic Designer</w:t>
      </w:r>
      <w:r>
        <w:t xml:space="preserve"> </w:t>
      </w:r>
      <w:r>
        <w:t xml:space="preserve">in Morocco faces structural challenges. While institutions in</w:t>
      </w:r>
      <w:r>
        <w:t xml:space="preserve"> </w:t>
      </w:r>
      <w:r>
        <w:rPr>
          <w:bCs/>
          <w:b/>
        </w:rPr>
        <w:t xml:space="preserve">Morocco Casablanca</w:t>
      </w:r>
      <w:r>
        <w:t xml:space="preserve">, such as ENSA (École Nationale des Sciences Appliquées) or private design schools like ISCAE and ESSEC, have improved their curricula, there is often a disconnect between academic training and industry needs.</w:t>
      </w:r>
    </w:p>
    <w:p>
      <w:pPr>
        <w:pStyle w:val="BodyText"/>
      </w:pPr>
      <w:r>
        <w:t xml:space="preserve">Many freelance designers in</w:t>
      </w:r>
      <w:r>
        <w:t xml:space="preserve"> </w:t>
      </w:r>
      <w:r>
        <w:rPr>
          <w:bCs/>
          <w:b/>
        </w:rPr>
        <w:t xml:space="preserve">Morocco Casablanca</w:t>
      </w:r>
      <w:r>
        <w:t xml:space="preserve"> </w:t>
      </w:r>
      <w:r>
        <w:t xml:space="preserve">report a lack of understanding regarding intellectual property rights. Clients often expect revisions without additional compensation or fail to recognize the value of original creative work. Furthermore, the economic pressure leads some clients to prioritize low-cost, templated designs over bespoke branding solutions developed by skilled</w:t>
      </w:r>
      <w:r>
        <w:t xml:space="preserve"> </w:t>
      </w:r>
      <w:r>
        <w:rPr>
          <w:bCs/>
          <w:b/>
        </w:rPr>
        <w:t xml:space="preserve">Graphic Designer</w:t>
      </w:r>
      <w:r>
        <w:t xml:space="preserve">s. This commodification of design threatens the quality and integrity of visual communication in the city.</w:t>
      </w:r>
    </w:p>
    <w:p>
      <w:pPr>
        <w:pStyle w:val="BodyText"/>
      </w:pPr>
      <w:r>
        <w:t xml:space="preserve">Additionally, there is a need for greater emphasis on strategy in design education. A true professional</w:t>
      </w:r>
      <w:r>
        <w:t xml:space="preserve"> </w:t>
      </w:r>
      <w:r>
        <w:rPr>
          <w:bCs/>
          <w:b/>
        </w:rPr>
        <w:t xml:space="preserve">Graphic Designer</w:t>
      </w:r>
      <w:r>
        <w:t xml:space="preserve"> </w:t>
      </w:r>
      <w:r>
        <w:t xml:space="preserve">is not just an artist but a problem-solver. In</w:t>
      </w:r>
      <w:r>
        <w:t xml:space="preserve"> </w:t>
      </w:r>
      <w:r>
        <w:rPr>
          <w:bCs/>
          <w:b/>
        </w:rPr>
        <w:t xml:space="preserve">Morocco Casablanca</w:t>
      </w:r>
      <w:r>
        <w:t xml:space="preserve">, where business environments are rapidly changing, designers who can articulate the strategic value of their work command higher respect and better rates.</w:t>
      </w:r>
    </w:p>
    <w:bookmarkEnd w:id="26"/>
    <w:bookmarkStart w:id="27" w:name="case_study"/>
    <w:p>
      <w:pPr>
        <w:pStyle w:val="BodyText"/>
      </w:pPr>
      <w:r>
        <w:t xml:space="preserve">5. Case Studies: Innovation in Practice</w:t>
      </w:r>
    </w:p>
    <w:p>
      <w:pPr>
        <w:pStyle w:val="BodyText"/>
      </w:pPr>
      <w:r>
        <w:t xml:space="preserve">To illustrate these points, we examine two contrasting examples from the current design landscape in</w:t>
      </w:r>
      <w:r>
        <w:t xml:space="preserve"> </w:t>
      </w:r>
      <w:r>
        <w:rPr>
          <w:bCs/>
          <w:b/>
        </w:rPr>
        <w:t xml:space="preserve">Morocco Casablanca</w:t>
      </w:r>
      <w:r>
        <w:t xml:space="preserve">.</w:t>
      </w:r>
    </w:p>
    <w:p>
      <w:pPr>
        <w:pStyle w:val="BodyText"/>
      </w:pPr>
      <w:r>
        <w:rPr>
          <w:bCs/>
          <w:b/>
        </w:rPr>
        <w:t xml:space="preserve">Case Study A: The Revitalization of Souk Culture.</w:t>
      </w:r>
      <w:r>
        <w:t xml:space="preserve">A local agency was commissioned to rebrand a traditional market district. Instead of opting for generic modernism, the team collaborated with local artisans to incorporate Amazigh patterns into a clean, contemporary logo system. This approach empowered the community and attracted tourists seeking authentic experiences, demonstrating how the</w:t>
      </w:r>
      <w:r>
        <w:t xml:space="preserve"> </w:t>
      </w:r>
      <w:r>
        <w:rPr>
          <w:bCs/>
          <w:b/>
        </w:rPr>
        <w:t xml:space="preserve">Graphic Designer</w:t>
      </w:r>
      <w:r>
        <w:t xml:space="preserve"> </w:t>
      </w:r>
      <w:r>
        <w:t xml:space="preserve">can act as an agent of social cohesion.</w:t>
      </w:r>
    </w:p>
    <w:p>
      <w:pPr>
        <w:pStyle w:val="BodyText"/>
      </w:pPr>
      <w:r>
        <w:rPr>
          <w:bCs/>
          <w:b/>
        </w:rPr>
        <w:t xml:space="preserve">Case Study B: Tech Startup Branding.</w:t>
      </w:r>
      <w:r>
        <w:t xml:space="preserve">A fintech startup based in Casablanca required a brand identity that signaled trust to international investors while appealing to local users. The chosen solution utilized a geometric motif derived from traditional Moroccan tile work (Zellige) but rendered in 3D digital formats. This fusion perfectly encapsulates the ethos of</w:t>
      </w:r>
      <w:r>
        <w:t xml:space="preserve"> </w:t>
      </w:r>
      <w:r>
        <w:rPr>
          <w:bCs/>
          <w:b/>
        </w:rPr>
        <w:t xml:space="preserve">Morocco Casablanca</w:t>
      </w:r>
      <w:r>
        <w:t xml:space="preserve">: rooted in tradition yet aggressively forward-looking.</w:t>
      </w:r>
    </w:p>
    <w:bookmarkEnd w:id="27"/>
    <w:bookmarkStart w:id="28" w:name="conclusion"/>
    <w:p>
      <w:pPr>
        <w:pStyle w:val="BodyText"/>
      </w:pPr>
      <w:r>
        <w:t xml:space="preserve">6. Conclusion</w:t>
      </w:r>
    </w:p>
    <w:p>
      <w:pPr>
        <w:pStyle w:val="BodyText"/>
      </w:pPr>
      <w:r>
        <w:t xml:space="preserve">The trajectory of the profession is undeniably linked to the urban and cultural evolution of its host city. For the future of visual communication in North Africa, understanding the specific dynamics of hubs like Casablanca is essential. The role of the</w:t>
      </w:r>
      <w:r>
        <w:t xml:space="preserve"> </w:t>
      </w:r>
      <w:r>
        <w:rPr>
          <w:bCs/>
          <w:b/>
        </w:rPr>
        <w:t xml:space="preserve">Graphic Designer</w:t>
      </w:r>
      <w:r>
        <w:t xml:space="preserve"> </w:t>
      </w:r>
      <w:r>
        <w:t xml:space="preserve">in</w:t>
      </w:r>
      <w:r>
        <w:t xml:space="preserve"> </w:t>
      </w:r>
      <w:r>
        <w:rPr>
          <w:bCs/>
          <w:b/>
        </w:rPr>
        <w:t xml:space="preserve">Morocco Casablanca</w:t>
      </w:r>
      <w:r>
        <w:t xml:space="preserve"> </w:t>
      </w:r>
      <w:r>
        <w:t xml:space="preserve">is expanding beyond aesthetics into strategy, culture preservation, and digital innovation.</w:t>
      </w:r>
    </w:p>
    <w:p>
      <w:pPr>
        <w:pStyle w:val="BodyText"/>
      </w:pPr>
      <w:r>
        <w:t xml:space="preserve">Policymakers and educational institutions must support this growth by strengthening intellectual property laws and enhancing practical training programs. By empowering the local creative class,</w:t>
      </w:r>
      <w:r>
        <w:t xml:space="preserve"> </w:t>
      </w:r>
      <w:r>
        <w:rPr>
          <w:bCs/>
          <w:b/>
        </w:rPr>
        <w:t xml:space="preserve">Morocco Casablanca</w:t>
      </w:r>
      <w:r>
        <w:t xml:space="preserve"> </w:t>
      </w:r>
      <w:r>
        <w:t xml:space="preserve">can further solidify its reputation not just as an economic engine, but as a beacon of contemporary Arab-African design innovation. The</w:t>
      </w:r>
      <w:r>
        <w:t xml:space="preserve"> </w:t>
      </w:r>
      <w:r>
        <w:rPr>
          <w:bCs/>
          <w:b/>
        </w:rPr>
        <w:t xml:space="preserve">Graphic Designer</w:t>
      </w:r>
      <w:r>
        <w:t xml:space="preserve">, therefore, remains a pivotal figure in shaping the visual identity of this vibrant metropolis.</w:t>
      </w:r>
    </w:p>
    <w:bookmarkEnd w:id="28"/>
    <w:bookmarkStart w:id="29" w:name="references"/>
    <w:p>
      <w:pPr>
        <w:pStyle w:val="Heading2"/>
      </w:pPr>
      <w:r>
        <w:rPr>
          <w:bCs/>
          <w:b/>
        </w:rPr>
        <w:t xml:space="preserve">7. References</w:t>
      </w:r>
    </w:p>
    <w:p>
      <w:pPr>
        <w:numPr>
          <w:ilvl w:val="0"/>
          <w:numId w:val="1001"/>
        </w:numPr>
        <w:pStyle w:val="Compact"/>
      </w:pPr>
      <w:r>
        <w:t xml:space="preserve">[1] El Amrani, Y. (2018). *Urban Aesthetics in North Africa*. Casablanca University Press.</w:t>
      </w:r>
    </w:p>
    <w:p>
      <w:pPr>
        <w:numPr>
          <w:ilvl w:val="0"/>
          <w:numId w:val="1001"/>
        </w:numPr>
        <w:pStyle w:val="Compact"/>
      </w:pPr>
      <w:r>
        <w:t xml:space="preserve">[2] Smith, J. &amp; Benali, K. (2020). "Typography in Multilingual Contexts: The Moroccan Case." *Journal of Graphic Design*, 15(3), 45-60.</w:t>
      </w:r>
    </w:p>
    <w:p>
      <w:pPr>
        <w:numPr>
          <w:ilvl w:val="0"/>
          <w:numId w:val="1001"/>
        </w:numPr>
        <w:pStyle w:val="Compact"/>
      </w:pPr>
      <w:r>
        <w:t xml:space="preserve">[3] Ministry of Culture and Communication of Morocco. (2021). *Report on the Creative Industries Sector*. Rabat.</w:t>
      </w:r>
    </w:p>
    <w:p>
      <w:pPr>
        <w:numPr>
          <w:ilvl w:val="0"/>
          <w:numId w:val="1001"/>
        </w:numPr>
        <w:pStyle w:val="Compact"/>
      </w:pPr>
      <w:r>
        <w:t xml:space="preserve">[4] Local Agency Portfolio Reviews, Casablanca Design Week Archives, 2022-2023.</w:t>
      </w:r>
    </w:p>
    <w:bookmarkEnd w:id="29"/>
    <w:p>
      <w:pPr>
        <w:pStyle w:val="FirstParagraph"/>
      </w:pPr>
      <w:r>
        <w:t xml:space="preserve">© 2024 Conference Paper on Design in Morocco.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Morocco Casablanca: Bridging Heritage and Digital Innovation</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