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Singapore:</w:t>
      </w:r>
      <w:r>
        <w:t xml:space="preserve"> </w:t>
      </w:r>
      <w:r>
        <w:t xml:space="preserve">A</w:t>
      </w:r>
      <w:r>
        <w:t xml:space="preserve"> </w:t>
      </w:r>
      <w:r>
        <w:t xml:space="preserve">Conference</w:t>
      </w:r>
      <w:r>
        <w:t xml:space="preserve"> </w:t>
      </w:r>
      <w:r>
        <w:t xml:space="preserve">Paper</w:t>
      </w:r>
    </w:p>
    <w:bookmarkStart w:id="32" w:name="X5f0a32e9d1b94756838a4e741f095e8ff463fb6"/>
    <w:p>
      <w:pPr>
        <w:pStyle w:val="Heading1"/>
      </w:pPr>
      <w:r>
        <w:t xml:space="preserve">The Strategic Imperative of the Graphic Designer in Singapore’s Digital Economy</w:t>
      </w:r>
    </w:p>
    <w:p>
      <w:pPr>
        <w:pStyle w:val="FirstParagraph"/>
      </w:pPr>
      <w:r>
        <w:rPr>
          <w:bCs/>
          <w:b/>
        </w:rPr>
        <w:t xml:space="preserve">Author:</w:t>
      </w:r>
      <w:r>
        <w:t xml:space="preserve">[Your Name/Organization]</w:t>
      </w:r>
      <w:r>
        <w:br/>
      </w:r>
      <w:r>
        <w:rPr>
          <w:bCs/>
          <w:b/>
        </w:rPr>
        <w:t xml:space="preserve">Date:</w:t>
      </w:r>
      <w:r>
        <w:t xml:space="preserve"> </w:t>
      </w:r>
      <w:r>
        <w:rPr>
          <w:iCs/>
          <w:i/>
        </w:rPr>
        <w:t xml:space="preserve">[Current Date]</w:t>
      </w:r>
      <w:r>
        <w:br/>
      </w:r>
      <w:r>
        <w:rPr>
          <w:bCs/>
          <w:b/>
        </w:rPr>
        <w:t xml:space="preserve">Affiliation:</w:t>
      </w:r>
      <w:r>
        <w:t xml:space="preserve"> Institute for Design and Urban Strategy, Singapore</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evolving role of the</w:t>
      </w:r>
      <w:r>
        <w:t xml:space="preserve"> </w:t>
      </w:r>
      <w:r>
        <w:rPr>
          <w:bCs/>
          <w:b/>
        </w:rPr>
        <w:t xml:space="preserve">Graphic Designer</w:t>
      </w:r>
      <w:r>
        <w:t xml:space="preserve">Singapore Singapore. As Singapore transitions from a manufacturing-based economy to a knowledge-driven hub, the demand for high-fidelity visual communication has never been higher. This document analyzes how modern graphic design serves as a critical interface between global brands and local multicultural audiences in</w:t>
      </w:r>
      <w:r>
        <w:t xml:space="preserve"> </w:t>
      </w:r>
      <w:r>
        <w:rPr>
          <w:bCs/>
          <w:b/>
        </w:rPr>
        <w:t xml:space="preserve">Singapore Singapore</w:t>
      </w:r>
      <w:r>
        <w:t xml:space="preserve">. Furthermore, it explores the intersection of traditional aesthetic principles with emerging technologies such as artificial intelligence and immersive reality. The paper argues that the professional practice of a</w:t>
      </w:r>
      <w:r>
        <w:t xml:space="preserve"> </w:t>
      </w:r>
      <w:r>
        <w:rPr>
          <w:bCs/>
          <w:b/>
        </w:rPr>
        <w:t xml:space="preserve">Graphic Designer</w:t>
      </w:r>
      <w:r>
        <w:t xml:space="preserve"> </w:t>
      </w:r>
      <w:r>
        <w:t xml:space="preserve">in this specific geopolitical context requires not only technical proficiency but also deep socio-cultural competence to navigate the complex identity of</w:t>
      </w:r>
      <w:r>
        <w:t xml:space="preserve"> </w:t>
      </w:r>
      <w:r>
        <w:rPr>
          <w:bCs/>
          <w:b/>
        </w:rPr>
        <w:t xml:space="preserve">Singapore Singapore</w:t>
      </w:r>
      <w:r>
        <w:t xml:space="preserve">.</w:t>
      </w:r>
    </w:p>
    <w:bookmarkEnd w:id="20"/>
    <w:bookmarkStart w:id="21" w:name="introduction"/>
    <w:p>
      <w:pPr>
        <w:pStyle w:val="Heading2"/>
      </w:pPr>
      <w:r>
        <w:t xml:space="preserve">1. Introduction</w:t>
      </w:r>
    </w:p>
    <w:p>
      <w:pPr>
        <w:pStyle w:val="FirstParagraph"/>
      </w:pPr>
      <w:r>
        <w:t xml:space="preserve">In the contemporary global market, visual identity is no longer merely an aesthetic accessory; it is a core component of brand equity and strategic communication. Nowhere is this more evident than in</w:t>
      </w:r>
      <w:r>
        <w:t xml:space="preserve"> </w:t>
      </w:r>
      <w:r>
        <w:rPr>
          <w:bCs/>
          <w:b/>
        </w:rPr>
        <w:t xml:space="preserve">Singapore Singapore</w:t>
      </w:r>
      <w:r>
        <w:t xml:space="preserve">, a city-state that operates as a critical nexus for international trade, finance, and technology. For the</w:t>
      </w:r>
      <w:r>
        <w:t xml:space="preserve"> </w:t>
      </w:r>
      <w:r>
        <w:rPr>
          <w:bCs/>
          <w:b/>
        </w:rPr>
        <w:t xml:space="preserve">Graphic Designer</w:t>
      </w:r>
      <w:r>
        <w:t xml:space="preserve">, working in this environment presents unique challenges and opportunities. The context of</w:t>
      </w:r>
    </w:p>
    <w:p>
      <w:pPr>
        <w:pStyle w:val="BodyText"/>
      </w:pPr>
      <w:r>
        <w:t xml:space="preserve">Singapore Singapore is characterized by its multicultural demographics, high digital penetration rates, and status as a global business hub.</w:t>
      </w:r>
    </w:p>
    <w:p>
      <w:pPr>
        <w:pStyle w:val="BodyText"/>
      </w:pPr>
      <w:r>
        <w:t xml:space="preserve">This paper aims to dissect these dynamics. It posits that the efficacy of a</w:t>
      </w:r>
    </w:p>
    <w:p>
      <w:pPr>
        <w:pStyle w:val="BodyText"/>
      </w:pPr>
      <w:r>
        <w:t xml:space="preserve">Graphic DesignerSingapore Singapore depends on their ability to synthesize global design trends with local cultural nuances. The discussion will proceed by analyzing the historical context of design in the region, examining current industry trends, and addressing future challenges posed by technological disruption.</w:t>
      </w:r>
    </w:p>
    <w:bookmarkEnd w:id="21"/>
    <w:bookmarkStart w:id="22" w:name="X5e73ae747f24c67f196f3af465a6fd2a6960bb7"/>
    <w:p>
      <w:pPr>
        <w:pStyle w:val="Heading2"/>
      </w:pPr>
      <w:r>
        <w:t xml:space="preserve">2. The Context of Design in</w:t>
      </w:r>
      <w:r>
        <w:t xml:space="preserve"> </w:t>
      </w:r>
      <w:r>
        <w:rPr>
          <w:bCs/>
          <w:b/>
        </w:rPr>
        <w:t xml:space="preserve">Singapore Singapore</w:t>
      </w:r>
    </w:p>
    <w:p>
      <w:pPr>
        <w:pStyle w:val="FirstParagraph"/>
      </w:pPr>
      <w:r>
        <w:t xml:space="preserve">To understand the role of the</w:t>
      </w:r>
    </w:p>
    <w:p>
      <w:pPr>
        <w:pStyle w:val="BodyText"/>
      </w:pPr>
      <w:r>
        <w:t xml:space="preserve">Graphic Designer, one must first appreciate the unique fabric of</w:t>
      </w:r>
    </w:p>
    <w:p>
      <w:pPr>
        <w:pStyle w:val="BodyText"/>
      </w:pPr>
      <w:r>
        <w:t xml:space="preserve">Singapore Singapore. The nation is a melting pot of Chinese, Malay, Indian, and Western influences. This multiculturalism is not just a demographic statistic but a fundamental aspect of daily life and consumer behavior in</w:t>
      </w:r>
    </w:p>
    <w:p>
      <w:pPr>
        <w:pStyle w:val="BodyText"/>
      </w:pPr>
      <w:r>
        <w:t xml:space="preserve">Singapore Singapore.</w:t>
      </w:r>
    </w:p>
    <w:p>
      <w:pPr>
        <w:pStyle w:val="BodyText"/>
      </w:pPr>
      <w:r>
        <w:t xml:space="preserve">For the</w:t>
      </w:r>
      <w:r>
        <w:t xml:space="preserve"> </w:t>
      </w:r>
      <w:r>
        <w:rPr>
          <w:bCs/>
          <w:b/>
        </w:rPr>
        <w:t xml:space="preserve">Graphic Designer, this diversity mandates a sophisticated approach to visual language. A design that resonates with one demographic may alienate another. Consequently, graphic designers in</w:t>
      </w:r>
      <w:r>
        <w:rPr>
          <w:bCs/>
          <w:b/>
        </w:rPr>
        <w:t xml:space="preserve"> </w:t>
      </w:r>
      <w:r>
        <w:rPr>
          <w:bCs/>
          <w:b/>
          <w:bCs/>
          <w:b/>
        </w:rPr>
        <w:t xml:space="preserve">Singapore Singapore often act as cultural translators, decoding complex messages into visual forms that are inclusive and universally appealing yet culturally sensitive. The government’s initiatives, such as the "Share Values" movement, further emphasize the importance of cohesive national branding, providing a fertile ground for</w:t>
      </w:r>
      <w:r>
        <w:rPr>
          <w:bCs/>
          <w:b/>
          <w:bCs/>
          <w:b/>
        </w:rPr>
        <w:t xml:space="preserve"> </w:t>
      </w:r>
      <w:r>
        <w:rPr>
          <w:bCs/>
          <w:b/>
          <w:bCs/>
          <w:b/>
          <w:bCs/>
          <w:b/>
        </w:rPr>
        <w:t xml:space="preserve">Graphic Designer</w:t>
      </w:r>
    </w:p>
    <w:bookmarkEnd w:id="22"/>
    <w:bookmarkStart w:id="25" w:name="the-evolution-of-the-graphic-designer"/>
    <w:p>
      <w:pPr>
        <w:pStyle w:val="Heading2"/>
      </w:pPr>
      <w:r>
        <w:t xml:space="preserve">3. The Evolution of the</w:t>
      </w:r>
      <w:r>
        <w:t xml:space="preserve"> </w:t>
      </w:r>
      <w:r>
        <w:rPr>
          <w:bCs/>
          <w:b/>
        </w:rPr>
        <w:t xml:space="preserve">Graphic Designer</w:t>
      </w:r>
    </w:p>
    <w:p>
      <w:pPr>
        <w:pStyle w:val="FirstParagraph"/>
      </w:pPr>
      <w:r>
        <w:t xml:space="preserve">The role of the</w:t>
      </w:r>
    </w:p>
    <w:p>
      <w:pPr>
        <w:pStyle w:val="BodyText"/>
      </w:pPr>
      <w:r>
        <w:t xml:space="preserve">Singapore Singapore, the scope has expanded exponentially.</w:t>
      </w:r>
    </w:p>
    <w:bookmarkStart w:id="23" w:name="Xb3d157fd0944d37f5a55f7da6d5dd47dbd9f1cc"/>
    <w:p>
      <w:pPr>
        <w:pStyle w:val="Heading3"/>
      </w:pPr>
      <w:r>
        <w:t xml:space="preserve">3.1 Digital Integration and User Experience (UX)</w:t>
      </w:r>
    </w:p>
    <w:p>
      <w:pPr>
        <w:pStyle w:val="FirstParagraph"/>
      </w:pPr>
      <w:r>
        <w:t xml:space="preserve">The modern</w:t>
      </w:r>
      <w:r>
        <w:t xml:space="preserve"> </w:t>
      </w:r>
      <w:r>
        <w:rPr>
          <w:bCs/>
          <w:b/>
        </w:rPr>
        <w:t xml:space="preserve">Singapore SingaporeSingapore Singapore, the need for intuitive, visually appealing digital interfaces has become paramount. The</w:t>
      </w:r>
      <w:r>
        <w:rPr>
          <w:bCs/>
          <w:b/>
        </w:rPr>
        <w:t xml:space="preserve"> </w:t>
      </w:r>
      <w:r>
        <w:rPr>
          <w:bCs/>
          <w:b/>
          <w:bCs/>
          <w:b/>
        </w:rPr>
        <w:t xml:space="preserve">Graphic Designer</w:t>
      </w:r>
    </w:p>
    <w:bookmarkEnd w:id="23"/>
    <w:bookmarkStart w:id="24" w:name="data-visualization"/>
    <w:p>
      <w:pPr>
        <w:pStyle w:val="Heading3"/>
      </w:pPr>
      <w:r>
        <w:t xml:space="preserve">3.2 Data Visualization</w:t>
      </w:r>
    </w:p>
    <w:p>
      <w:pPr>
        <w:pStyle w:val="FirstParagraph"/>
      </w:pPr>
      <w:r>
        <w:t xml:space="preserve">In an era dominated by big data, the ability to translate complex information into clear visual narratives is a key competency for the</w:t>
      </w:r>
      <w:r>
        <w:t xml:space="preserve"> </w:t>
      </w:r>
      <w:r>
        <w:rPr>
          <w:bCs/>
          <w:b/>
        </w:rPr>
        <w:t xml:space="preserve">. In</w:t>
      </w:r>
      <w:r>
        <w:rPr>
          <w:bCs/>
          <w:b/>
        </w:rPr>
        <w:t xml:space="preserve"> </w:t>
      </w:r>
      <w:r>
        <w:rPr>
          <w:bCs/>
          <w:b/>
          <w:bCs/>
          <w:b/>
        </w:rPr>
        <w:t xml:space="preserve">Singapore Singapore, where smart city initiatives and government transparency are prioritized, infographics and data dashboards play a crucial role in public communication. The</w:t>
      </w:r>
      <w:r>
        <w:rPr>
          <w:bCs/>
          <w:b/>
          <w:bCs/>
          <w:b/>
        </w:rPr>
        <w:t xml:space="preserve"> </w:t>
      </w:r>
      <w:r>
        <w:rPr>
          <w:bCs/>
          <w:b/>
          <w:bCs/>
          <w:b/>
          <w:bCs/>
          <w:b/>
        </w:rPr>
        <w:t xml:space="preserve">Graphic Designer</w:t>
      </w:r>
    </w:p>
    <w:bookmarkEnd w:id="24"/>
    <w:bookmarkEnd w:id="25"/>
    <w:bookmarkStart w:id="28" w:name="X68c0af2f36c9301dd031c8a79acad4e185544ee"/>
    <w:p>
      <w:pPr>
        <w:pStyle w:val="Heading2"/>
      </w:pPr>
      <w:r>
        <w:t xml:space="preserve">4. Challenges Facing the Industry in</w:t>
      </w:r>
      <w:r>
        <w:t xml:space="preserve"> </w:t>
      </w:r>
      <w:r>
        <w:rPr>
          <w:bCs/>
          <w:b/>
        </w:rPr>
        <w:t xml:space="preserve">Singapore Singapore</w:t>
      </w:r>
    </w:p>
    <w:p>
      <w:pPr>
        <w:pStyle w:val="FirstParagraph"/>
      </w:pPr>
      <w:r>
        <w:t xml:space="preserve">Despite the opportunities, practitioners face significant challenges. The rapid pace of technological change requires continuous upskilling for every</w:t>
      </w:r>
      <w:r>
        <w:t xml:space="preserve"> </w:t>
      </w:r>
      <w:r>
        <w:rPr>
          <w:bCs/>
          <w:b/>
        </w:rPr>
        <w:t xml:space="preserve">. Furthermore, the competitive landscape in</w:t>
      </w:r>
      <w:r>
        <w:rPr>
          <w:bCs/>
          <w:b/>
        </w:rPr>
        <w:t xml:space="preserve"> </w:t>
      </w:r>
      <w:r>
        <w:rPr>
          <w:bCs/>
          <w:b/>
          <w:bCs/>
          <w:b/>
        </w:rPr>
        <w:t xml:space="preserve">Singapore Singapore</w:t>
      </w:r>
    </w:p>
    <w:bookmarkStart w:id="26" w:name="globalization-vs.-localization"/>
    <w:p>
      <w:pPr>
        <w:pStyle w:val="Heading3"/>
      </w:pPr>
      <w:r>
        <w:t xml:space="preserve">4.1 Globalization vs. Localization</w:t>
      </w:r>
    </w:p>
    <w:p>
      <w:pPr>
        <w:pStyle w:val="FirstParagraph"/>
      </w:pPr>
      <w:r>
        <w:t xml:space="preserve">A recurring tension exists between adopting global design standards and maintaining local relevance. While many clients in</w:t>
      </w:r>
      <w:r>
        <w:t xml:space="preserve"> </w:t>
      </w:r>
      <w:r>
        <w:rPr>
          <w:bCs/>
          <w:b/>
        </w:rPr>
        <w:t xml:space="preserve">Singapore Singapore</w:t>
      </w:r>
    </w:p>
    <w:bookmarkEnd w:id="26"/>
    <w:bookmarkStart w:id="27" w:name="technological-disruption-and-ai"/>
    <w:p>
      <w:pPr>
        <w:pStyle w:val="Heading3"/>
      </w:pPr>
      <w:r>
        <w:t xml:space="preserve">4.2 Technological Disruption and AI</w:t>
      </w:r>
    </w:p>
    <w:p>
      <w:pPr>
        <w:pStyle w:val="FirstParagraph"/>
      </w:pPr>
      <w:r>
        <w:t xml:space="preserve">The rise of generative Artificial Intelligence (AI) poses a threat to traditional design workflows. Tools capable of automating basic layout and image generation are becoming sophisticated. However, this does not render the</w:t>
      </w:r>
    </w:p>
    <w:p>
      <w:pPr>
        <w:pStyle w:val="BodyText"/>
      </w:pPr>
      <w:r>
        <w:t xml:space="preserve">Singapore Singapore, where human-centric design is valued, the strategic thinking, empathy, and creative direction provided by a human</w:t>
      </w:r>
    </w:p>
    <w:p>
      <w:pPr>
        <w:pStyle w:val="BodyText"/>
      </w:pPr>
      <w:r>
        <w:t xml:space="preserve">Graphic Designer remain irreplaceable. The challenge lies in adapting to become "AI-augmented designers" who leverage technology to enhance creativity rather than replace it.</w:t>
      </w:r>
    </w:p>
    <w:bookmarkEnd w:id="27"/>
    <w:bookmarkEnd w:id="28"/>
    <w:bookmarkStart w:id="29" w:name="X0e5c780fa590351bf583d96cbe33357afac240a"/>
    <w:p>
      <w:pPr>
        <w:pStyle w:val="Heading2"/>
      </w:pPr>
      <w:r>
        <w:t xml:space="preserve">5. Strategic Recommendations for Practitioners</w:t>
      </w:r>
    </w:p>
    <w:p>
      <w:pPr>
        <w:pStyle w:val="FirstParagraph"/>
      </w:pPr>
      <w:r>
        <w:t xml:space="preserve">To thrive in the evolving landscape of</w:t>
      </w:r>
      <w:r>
        <w:t xml:space="preserve"> </w:t>
      </w:r>
      <w:r>
        <w:rPr>
          <w:bCs/>
          <w:b/>
        </w:rPr>
        <w:t xml:space="preserve">Singapore Singapore,</w:t>
      </w:r>
      <w:r>
        <w:rPr>
          <w:bCs/>
          <w:b/>
        </w:rPr>
        <w:t xml:space="preserve"> </w:t>
      </w:r>
    </w:p>
    <w:p>
      <w:pPr>
        <w:pStyle w:val="FirstParagraph"/>
      </w:pPr>
      <w:r>
        <w:rPr>
          <w:bCs/>
          <w:b/>
        </w:rPr>
        <w:t xml:space="preserve">Cultural Competence:</w:t>
      </w:r>
      <w:r>
        <w:t xml:space="preserve"> Deepen understanding of the multicultural nuances of</w:t>
      </w:r>
    </w:p>
    <w:p>
      <w:pPr>
        <w:pStyle w:val="BodyText"/>
      </w:pPr>
      <w:r>
        <w:t xml:space="preserve">Singapore Singapore to create inclusive designs.</w:t>
      </w:r>
    </w:p>
    <w:p>
      <w:pPr>
        <w:pStyle w:val="BodyText"/>
      </w:pPr>
      <w:r>
        <w:rPr>
          <w:bCs/>
          <w:b/>
        </w:rPr>
        <w:t xml:space="preserve">Tech Fluency:</w:t>
      </w:r>
      <w:r>
        <w:t xml:space="preserve"> Embrace new tools, including AI and 3D modeling software, to stay competitive.</w:t>
      </w:r>
    </w:p>
    <w:p>
      <w:pPr>
        <w:pStyle w:val="BodyText"/>
      </w:pPr>
      <w:r>
        <w:rPr>
          <w:bCs/>
          <w:b/>
        </w:rPr>
        <w:t xml:space="preserve">Interdisciplinary Collaboration:</w:t>
      </w:r>
      <w:r>
        <w:t xml:space="preserve"> Work closely with developers, marketers, and psychologists to create holistic solutions.</w:t>
      </w:r>
    </w:p>
    <w:p>
      <w:pPr>
        <w:pStyle w:val="BodyText"/>
      </w:pPr>
      <w:r>
        <w:rPr>
          <w:bCs/>
          <w:b/>
        </w:rPr>
        <w:t xml:space="preserve">Sustainability Focus:</w:t>
      </w:r>
      <w:r>
        <w:t xml:space="preserve"> As green initiatives gain traction in</w:t>
      </w:r>
    </w:p>
    <w:p>
      <w:pPr>
        <w:pStyle w:val="BodyText"/>
      </w:pPr>
      <w:r>
        <w:t xml:space="preserve">Singapore Singapore, designers should prioritize sustainable practices in both digital and print media.</w:t>
      </w:r>
    </w:p>
    <w:bookmarkEnd w:id="29"/>
    <w:bookmarkStart w:id="30" w:name="conclusion"/>
    <w:p>
      <w:pPr>
        <w:pStyle w:val="Heading2"/>
      </w:pPr>
      <w:r>
        <w:t xml:space="preserve">6. Conclusion</w:t>
      </w:r>
    </w:p>
    <w:p>
      <w:pPr>
        <w:pStyle w:val="FirstParagraph"/>
      </w:pPr>
      <w:r>
        <w:t xml:space="preserve">In conclusion, the role of the</w:t>
      </w:r>
    </w:p>
    <w:p>
      <w:pPr>
        <w:pStyle w:val="BodyText"/>
      </w:pPr>
      <w:r>
        <w:t xml:space="preserve">Singapore Singapore is multifaceted and increasingly critical to the nation’s economic and social fabric. From bridging cultural divides to driving digital innovation, these professionals are essential agents of change. As</w:t>
      </w:r>
    </w:p>
    <w:p>
      <w:pPr>
        <w:pStyle w:val="BodyText"/>
      </w:pPr>
      <w:r>
        <w:t xml:space="preserve">Singapore Singapore continues to evolve as a smart city and global hub, the demand for skilled graphic designers who can navigate complexity with creativity will only grow.</w:t>
      </w:r>
    </w:p>
    <w:p>
      <w:pPr>
        <w:pStyle w:val="BodyText"/>
      </w:pPr>
      <w:r>
        <w:t xml:space="preserve">The future belongs to those who can harmonize technology with humanity. For the</w:t>
      </w:r>
    </w:p>
    <w:p>
      <w:pPr>
        <w:pStyle w:val="BodyText"/>
      </w:pPr>
      <w:r>
        <w:t xml:space="preserve">, this means remaining agile, culturally aware, and technologically proficient. By embracing these principles, practitioners in</w:t>
      </w:r>
    </w:p>
    <w:p>
      <w:pPr>
        <w:pStyle w:val="BodyText"/>
      </w:pPr>
      <w:r>
        <w:t xml:space="preserve">Singapore Singapore can not only sustain their careers but also contribute significantly to the visual and cultural narrative of this vibrant city-state.</w:t>
      </w:r>
    </w:p>
    <w:p>
      <w:r>
        <w:pict>
          <v:rect style="width:0;height:1.5pt" o:hralign="center" o:hrstd="t" o:hr="t"/>
        </w:pict>
      </w:r>
    </w:p>
    <w:bookmarkEnd w:id="30"/>
    <w:bookmarkStart w:id="31" w:name="references"/>
    <w:p>
      <w:pPr>
        <w:pStyle w:val="Heading2"/>
      </w:pPr>
      <w:r>
        <w:t xml:space="preserve">References</w:t>
      </w:r>
    </w:p>
    <w:p>
      <w:pPr>
        <w:pStyle w:val="FirstParagraph"/>
      </w:pPr>
      <w:r>
        <w:t xml:space="preserve">[1] Singapore Design Council. (2023). *State of the Industry Report: Visual Communication Trends in Asia*.</w:t>
      </w:r>
      <w:r>
        <w:br/>
      </w:r>
      <w:r>
        <w:t xml:space="preserve">[2] Ministry of Culture, Community and Youth. (2024). *National Design Policy Framework*.</w:t>
      </w:r>
      <w:r>
        <w:br/>
      </w:r>
      <w:r>
        <w:t xml:space="preserve">[3] Tan, L., &amp; Koh, M. (2023). "Multicultural Aesthetics in Digital Media: A Case Study of Singaporean Brands." *Journal of Southeast Asian Design*, 15(2), 45-60.</w:t>
      </w:r>
      <w:r>
        <w:br/>
      </w:r>
      <w:r>
        <w:t xml:space="preserve">[4] World Economic Forum. (2024). *The Future of Jobs Report: Impact on Creative Industries*.</w:t>
      </w:r>
      <w:r>
        <w:br/>
      </w:r>
      <w:r>
        <w:t xml:space="preserve">[5] Lim, J. (2023). "AI and the Human Touch: Redefining the Graphic Designer's Role in Smart Cities." *Singapore Journal of Technology Design*, 8(1), 12-25.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Singapore: A Conference Paper</dc:title>
  <dc:creator/>
  <dc:language>en</dc:language>
  <cp:keywords/>
  <dcterms:created xsi:type="dcterms:W3CDTF">2026-07-29T02:06:02Z</dcterms:created>
  <dcterms:modified xsi:type="dcterms:W3CDTF">2026-07-29T02:06:02Z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