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20" w:name="Xe5f4992f9ea53a179678b9f31bd644d42bb7e03"/>
    <w:p>
      <w:pPr>
        <w:pStyle w:val="Heading1"/>
      </w:pPr>
      <w:r>
        <w:t xml:space="preserve">The Evolution and Strategic Impact of the Graphic Designer in Spain Madrid</w:t>
      </w:r>
    </w:p>
    <w:p>
      <w:pPr>
        <w:pStyle w:val="FirstParagraph"/>
      </w:pPr>
      <w:r>
        <w:br/>
      </w:r>
    </w:p>
    <w:p>
      <w:pPr>
        <w:pStyle w:val="BodyText"/>
      </w:pPr>
      <w:r>
        <w:t xml:space="preserve">A Conference Paper presented at the International Symposium on Design Innovation</w:t>
      </w:r>
      <w:r>
        <w:br/>
      </w:r>
      <w:r>
        <w:t xml:space="preserve">Madrid, Spain</w:t>
      </w:r>
      <w:r>
        <w:br/>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rPr>
          <w:iCs/>
          <w:i/>
        </w:rPr>
        <w:t xml:space="preserve">This paper examines the multifaceted role of the Graphic Designer within the dynamic creative ecosystem of Spain Madrid. As a global hub for art, culture, and business, Madrid presents unique challenges and opportunities for visual communication professionals. This study analyzes how modern graphic designers are adapting to digital transformations while maintaining deep roots in Spanish artistic heritage. Through an analysis of current market trends, technological integration, and cultural specificity in Spain Madrid , we argue that the graphic designer is no longer merely a decorator but a strategic communicator essential for brand identity and urban regeneration projects.</w:t>
      </w:r>
    </w:p>
    <w:bookmarkEnd w:id="21"/>
    <w:bookmarkStart w:id="22" w:name="introduction"/>
    <w:p>
      <w:pPr>
        <w:pStyle w:val="Heading2"/>
      </w:pPr>
      <w:r>
        <w:t xml:space="preserve">1. Introduction</w:t>
      </w:r>
    </w:p>
    <w:p>
      <w:pPr>
        <w:pStyle w:val="FirstParagraph"/>
      </w:pPr>
      <w:r>
        <w:t xml:space="preserve">The city of Madrid has long been recognized as one of Europe’s premier cultural capitals. From its historic museums such as the Prado to its vibrant contemporary art scene, the capital of</w:t>
      </w:r>
      <w:r>
        <w:t xml:space="preserve"> </w:t>
      </w:r>
      <w:r>
        <w:rPr>
          <w:bCs/>
          <w:b/>
        </w:rPr>
        <w:t xml:space="preserve">Spain Madrid</w:t>
      </w:r>
    </w:p>
    <w:p>
      <w:pPr>
        <w:pStyle w:val="BodyText"/>
      </w:pPr>
      <w:r>
        <w:t xml:space="preserve">This conference paper aims to explore how Graphic Designers in</w:t>
      </w:r>
      <w:r>
        <w:t xml:space="preserve"> </w:t>
      </w:r>
      <w:r>
        <w:rPr>
          <w:bCs/>
          <w:b/>
        </w:rPr>
        <w:t xml:space="preserve">Spain Madrid</w:t>
      </w:r>
      <w:r>
        <w:t xml:space="preserve"> </w:t>
      </w:r>
      <w:r>
        <w:t xml:space="preserve">navigate the dual pressures of global digital standardization and local cultural distinctiveness. The purpose is to highlight why understanding this specific regional context is crucial for international stakeholders looking to engage with the Iberian market.</w:t>
      </w:r>
    </w:p>
    <w:bookmarkEnd w:id="22"/>
    <w:bookmarkStart w:id="23" w:name="Xfb9f600e47077fbe378c90a8efa9653ce37c15f"/>
    <w:p>
      <w:pPr>
        <w:pStyle w:val="Heading2"/>
      </w:pPr>
      <w:r>
        <w:t xml:space="preserve">2. Historical Context: From Traditional Craft to Digital Artistry</w:t>
      </w:r>
    </w:p>
    <w:p>
      <w:pPr>
        <w:pStyle w:val="FirstParagraph"/>
      </w:pPr>
      <w:r>
        <w:br/>
      </w:r>
    </w:p>
    <w:p>
      <w:pPr>
        <w:pStyle w:val="BodyText"/>
      </w:pPr>
      <w:r>
        <w:t xml:space="preserve">To understand the current state of the Graphic Designer, one must appreciate the historical trajectory of design in</w:t>
      </w:r>
      <w:r>
        <w:t xml:space="preserve"> </w:t>
      </w:r>
      <w:r>
        <w:rPr>
          <w:bCs/>
          <w:b/>
        </w:rPr>
        <w:t xml:space="preserve">Spain Madrid</w:t>
      </w:r>
      <w:r>
        <w:t xml:space="preserve">. Following the transition to democracy, Madrid experienced a cultural explosion known as "La Movida Madrileña," which heavily influenced visual arts and graphic communication. During this era, designers broke free from rigid academic structures, experimenting with bold colors and experimental typography.</w:t>
      </w:r>
    </w:p>
    <w:p>
      <w:pPr>
        <w:pStyle w:val="BodyText"/>
      </w:pPr>
      <w:r>
        <w:t xml:space="preserve">In recent years, however,</w:t>
      </w:r>
      <w:r>
        <w:t xml:space="preserve"> </w:t>
      </w:r>
      <w:r>
        <w:rPr>
          <w:bCs/>
          <w:b/>
        </w:rPr>
        <w:t xml:space="preserve">Spain Madrid</w:t>
      </w:r>
    </w:p>
    <w:bookmarkEnd w:id="23"/>
    <w:bookmarkStart w:id="26" w:name="the-strategic-role-of-graphic-designers"/>
    <w:p>
      <w:pPr>
        <w:pStyle w:val="Heading2"/>
      </w:pPr>
      <w:r>
        <w:t xml:space="preserve">3. The Strategic Role of Graphic Designers</w:t>
      </w:r>
    </w:p>
    <w:p>
      <w:pPr>
        <w:pStyle w:val="FirstParagraph"/>
      </w:pPr>
      <w:r>
        <w:br/>
      </w:r>
    </w:p>
    <w:p>
      <w:pPr>
        <w:pStyle w:val="BodyText"/>
      </w:pPr>
      <w:r>
        <w:t xml:space="preserve">In contemporary</w:t>
      </w:r>
      <w:r>
        <w:t xml:space="preserve"> </w:t>
      </w:r>
      <w:r>
        <w:rPr>
          <w:bCs/>
          <w:b/>
        </w:rPr>
        <w:t xml:space="preserve">Spain Madrid</w:t>
      </w:r>
      <w:r>
        <w:t xml:space="preserve">, branding is a critical component of business success. The competitive landscape, particularly in sectors such as tourism, hospitality, and technology startups, demands visual identities that are both memorable and adaptable across multiple platforms.</w:t>
      </w:r>
    </w:p>
    <w:bookmarkStart w:id="24" w:name="brand-identity-and-visual-storytelling"/>
    <w:p>
      <w:pPr>
        <w:pStyle w:val="Heading3"/>
      </w:pPr>
      <w:r>
        <w:t xml:space="preserve">3.1 Brand Identity and Visual Storytelling</w:t>
      </w:r>
    </w:p>
    <w:p>
      <w:pPr>
        <w:pStyle w:val="FirstParagraph"/>
      </w:pPr>
      <w:r>
        <w:br/>
      </w:r>
    </w:p>
    <w:p>
      <w:pPr>
        <w:pStyle w:val="BodyText"/>
      </w:pPr>
      <w:r>
        <w:t xml:space="preserve">A Graphic Designer acts as the architect of a brand’s visual language. In</w:t>
      </w:r>
      <w:r>
        <w:t xml:space="preserve"> </w:t>
      </w:r>
      <w:r>
        <w:rPr>
          <w:bCs/>
          <w:b/>
        </w:rPr>
        <w:t xml:space="preserve">Spain Madrid</w:t>
      </w:r>
      <w:r>
        <w:t xml:space="preserve">, this involves creating narratives that resonate with local sensibilities while appealing to an international audience. For instance, tourism boards utilize graphic design to convey the warmth and energy of Spanish culture, employing typography and color palettes that evoke historical yet modern feelings.</w:t>
      </w:r>
    </w:p>
    <w:bookmarkEnd w:id="24"/>
    <w:bookmarkStart w:id="25" w:name="user-experience-ux-integration"/>
    <w:p>
      <w:pPr>
        <w:pStyle w:val="Heading3"/>
      </w:pPr>
      <w:r>
        <w:t xml:space="preserve">3.2 User Experience (UX) Integration</w:t>
      </w:r>
    </w:p>
    <w:p>
      <w:pPr>
        <w:pStyle w:val="FirstParagraph"/>
      </w:pPr>
      <w:r>
        <w:br/>
      </w:r>
    </w:p>
    <w:p>
      <w:pPr>
        <w:pStyle w:val="BodyText"/>
      </w:pPr>
      <w:r>
        <w:t xml:space="preserve">The boundary between Graphic Design and User Experience (UX) design has blurred significantly. In</w:t>
      </w:r>
      <w:r>
        <w:t xml:space="preserve"> </w:t>
      </w:r>
      <w:r>
        <w:rPr>
          <w:bCs/>
          <w:b/>
        </w:rPr>
        <w:t xml:space="preserve">Spain Madrid</w:t>
      </w:r>
    </w:p>
    <w:bookmarkEnd w:id="25"/>
    <w:bookmarkEnd w:id="26"/>
    <w:bookmarkStart w:id="27" w:name="X3398633a09167e9f1bc2777c47a17769bc736b0"/>
    <w:p>
      <w:pPr>
        <w:pStyle w:val="Heading2"/>
      </w:pPr>
      <w:r>
        <w:t xml:space="preserve">4. Cultural Specifics in Spain Madrid Design</w:t>
      </w:r>
    </w:p>
    <w:p>
      <w:pPr>
        <w:pStyle w:val="FirstParagraph"/>
      </w:pPr>
      <w:r>
        <w:br/>
      </w:r>
    </w:p>
    <w:p>
      <w:pPr>
        <w:pStyle w:val="BodyText"/>
      </w:pPr>
      <w:r>
        <w:t xml:space="preserve">One of the most fascinating aspects of being a Graphic Designer in</w:t>
      </w:r>
      <w:r>
        <w:t xml:space="preserve"> </w:t>
      </w:r>
      <w:r>
        <w:rPr>
          <w:bCs/>
          <w:b/>
        </w:rPr>
        <w:t xml:space="preserve">Spain Madrid</w:t>
      </w:r>
    </w:p>
    <w:p>
      <w:pPr>
        <w:pStyle w:val="BodyText"/>
      </w:pPr>
      <w:r>
        <w:t xml:space="preserve">For example, many successful campaigns in</w:t>
      </w:r>
      <w:r>
        <w:t xml:space="preserve"> </w:t>
      </w:r>
      <w:r>
        <w:rPr>
          <w:bCs/>
          <w:b/>
        </w:rPr>
        <w:t xml:space="preserve">Spain Madrid</w:t>
      </w:r>
    </w:p>
    <w:bookmarkEnd w:id="27"/>
    <w:bookmarkStart w:id="28" w:name="technological-challenges-and-adaptations"/>
    <w:p>
      <w:pPr>
        <w:pStyle w:val="Heading2"/>
      </w:pPr>
      <w:r>
        <w:t xml:space="preserve">5. Technological Challenges and Adaptations</w:t>
      </w:r>
    </w:p>
    <w:p>
      <w:pPr>
        <w:pStyle w:val="FirstParagraph"/>
      </w:pPr>
      <w:r>
        <w:br/>
      </w:r>
    </w:p>
    <w:p>
      <w:pPr>
        <w:pStyle w:val="BodyText"/>
      </w:pPr>
      <w:r>
        <w:t xml:space="preserve">The rapid advancement of Artificial Intelligence (AI) poses both threats and opportunities for Graphic Designers in</w:t>
      </w:r>
      <w:r>
        <w:t xml:space="preserve"> </w:t>
      </w:r>
      <w:r>
        <w:rPr>
          <w:bCs/>
          <w:b/>
        </w:rPr>
        <w:t xml:space="preserve">Spain Madrid</w:t>
      </w:r>
      <w:r>
        <w:t xml:space="preserve">. Tools capable of generating images instantly challenge the traditional notion of creation. However, successful designers view these tools as assistants rather than replacements.</w:t>
      </w:r>
    </w:p>
    <w:p>
      <w:pPr>
        <w:pStyle w:val="BodyText"/>
      </w:pPr>
      <w:r>
        <w:t xml:space="preserve">In</w:t>
      </w:r>
      <w:r>
        <w:t xml:space="preserve"> </w:t>
      </w:r>
      <w:r>
        <w:rPr>
          <w:bCs/>
          <w:b/>
        </w:rPr>
        <w:t xml:space="preserve">Spain Madrid</w:t>
      </w:r>
    </w:p>
    <w:bookmarkEnd w:id="28"/>
    <w:bookmarkStart w:id="29" w:name="education-and-professional-development"/>
    <w:p>
      <w:pPr>
        <w:pStyle w:val="Heading2"/>
      </w:pPr>
      <w:r>
        <w:t xml:space="preserve">6. Education and Professional Development</w:t>
      </w:r>
    </w:p>
    <w:p>
      <w:pPr>
        <w:pStyle w:val="FirstParagraph"/>
      </w:pPr>
      <w:r>
        <w:br/>
      </w:r>
    </w:p>
    <w:p>
      <w:pPr>
        <w:pStyle w:val="BodyText"/>
      </w:pPr>
      <w:r>
        <w:t xml:space="preserve">The quality of graphic design in</w:t>
      </w:r>
      <w:r>
        <w:t xml:space="preserve"> </w:t>
      </w:r>
      <w:r>
        <w:rPr>
          <w:bCs/>
          <w:b/>
        </w:rPr>
        <w:t xml:space="preserve">Spain Madrid</w:t>
      </w:r>
    </w:p>
    <w:p>
      <w:pPr>
        <w:pStyle w:val="BodyText"/>
      </w:pPr>
      <w:r>
        <w:t xml:space="preserve">Furthermore, professional associations in</w:t>
      </w:r>
      <w:r>
        <w:t xml:space="preserve"> </w:t>
      </w:r>
      <w:r>
        <w:rPr>
          <w:bCs/>
          <w:b/>
        </w:rPr>
        <w:t xml:space="preserve">Spain Madrid</w:t>
      </w:r>
    </w:p>
    <w:bookmarkEnd w:id="29"/>
    <w:bookmarkStart w:id="30" w:name="case-studies-of-local-success"/>
    <w:p>
      <w:pPr>
        <w:pStyle w:val="Heading2"/>
      </w:pPr>
      <w:r>
        <w:t xml:space="preserve">7. Case Studies of Local Success</w:t>
      </w:r>
    </w:p>
    <w:p>
      <w:pPr>
        <w:pStyle w:val="FirstParagraph"/>
      </w:pPr>
      <w:r>
        <w:br/>
      </w:r>
    </w:p>
    <w:p>
      <w:pPr>
        <w:pStyle w:val="BodyText"/>
      </w:pPr>
      <w:r>
        <w:t xml:space="preserve">To illustrate these points, we look at two illustrative case studies from</w:t>
      </w:r>
      <w:r>
        <w:t xml:space="preserve"> </w:t>
      </w:r>
      <w:r>
        <w:rPr>
          <w:bCs/>
          <w:b/>
        </w:rPr>
        <w:t xml:space="preserve">Spain Madrid</w:t>
      </w:r>
      <w:r>
        <w:t xml:space="preserve">:</w:t>
      </w:r>
    </w:p>
    <w:p>
      <w:pPr>
        <w:numPr>
          <w:ilvl w:val="0"/>
          <w:numId w:val="1001"/>
        </w:numPr>
        <w:pStyle w:val="Compact"/>
      </w:pPr>
      <w:r>
        <w:rPr>
          <w:bCs/>
          <w:b/>
        </w:rPr>
        <w:t xml:space="preserve">The Retiro Park Renovation Campaign:</w:t>
      </w:r>
      <w:r>
        <w:t xml:space="preserve"> </w:t>
      </w:r>
      <w:r>
        <w:t xml:space="preserve">Here, a collective of Graphic Designers was tasked with revitalizing the visual identity of one of Madrid’s most beloved parks. They employed nature-inspired palettes and interactive digital elements to engage younger demographics, resulting in increased visitor engagement.</w:t>
      </w:r>
    </w:p>
    <w:p>
      <w:pPr>
        <w:numPr>
          <w:ilvl w:val="0"/>
          <w:numId w:val="1001"/>
        </w:numPr>
        <w:pStyle w:val="Compact"/>
      </w:pPr>
      <w:r>
        <w:rPr>
          <w:bCs/>
          <w:b/>
        </w:rPr>
        <w:t xml:space="preserve">Tech Startup Branding:</w:t>
      </w:r>
      <w:r>
        <w:t xml:space="preserve"> </w:t>
      </w:r>
      <w:r>
        <w:t xml:space="preserve">A prominent fintech startup based in central</w:t>
      </w:r>
      <w:r>
        <w:t xml:space="preserve"> </w:t>
      </w:r>
      <w:r>
        <w:rPr>
          <w:bCs/>
          <w:b/>
        </w:rPr>
        <w:t xml:space="preserve">Spain Madrid</w:t>
      </w:r>
    </w:p>
    <w:p>
      <w:pPr>
        <w:pStyle w:val="FirstParagraph"/>
      </w:pPr>
      <w:r>
        <w:br/>
      </w:r>
    </w:p>
    <w:bookmarkEnd w:id="30"/>
    <w:bookmarkStart w:id="31" w:name="conclusion"/>
    <w:p>
      <w:pPr>
        <w:pStyle w:val="Heading2"/>
      </w:pPr>
      <w:r>
        <w:t xml:space="preserve">8. Conclusion</w:t>
      </w:r>
    </w:p>
    <w:p>
      <w:pPr>
        <w:pStyle w:val="FirstParagraph"/>
      </w:pPr>
      <w:r>
        <w:br/>
      </w:r>
    </w:p>
    <w:p>
      <w:pPr>
        <w:pStyle w:val="BodyText"/>
      </w:pPr>
      <w:r>
        <w:t xml:space="preserve">In conclusion, the role of the Graphic Designer in</w:t>
      </w:r>
      <w:r>
        <w:t xml:space="preserve"> </w:t>
      </w:r>
      <w:r>
        <w:rPr>
          <w:bCs/>
          <w:b/>
        </w:rPr>
        <w:t xml:space="preserve">Spain Madrid</w:t>
      </w:r>
    </w:p>
    <w:p>
      <w:pPr>
        <w:pStyle w:val="BodyText"/>
      </w:pPr>
      <w:r>
        <w:t xml:space="preserve">For businesses operating in</w:t>
      </w:r>
      <w:r>
        <w:t xml:space="preserve"> </w:t>
      </w:r>
      <w:r>
        <w:rPr>
          <w:bCs/>
          <w:b/>
        </w:rPr>
        <w:t xml:space="preserve">Spain Madrid</w:t>
      </w:r>
      <w:r>
        <w:t xml:space="preserve">, investing in high-quality graphic design is not an expense but a strategic imperative. The ability to communicate effectively through visual means can determine the success or failure of a brand. As technology continues to reshape the landscape, the Graphic Designer must remain adaptable, innovative, and deeply connected to their cultural context.</w:t>
      </w:r>
    </w:p>
    <w:p>
      <w:pPr>
        <w:pStyle w:val="BodyText"/>
      </w:pPr>
      <w:r>
        <w:t xml:space="preserve">Future research should focus on measuring the direct economic impact of design-led initiatives in</w:t>
      </w:r>
      <w:r>
        <w:t xml:space="preserve"> </w:t>
      </w:r>
      <w:r>
        <w:rPr>
          <w:bCs/>
          <w:b/>
        </w:rPr>
        <w:t xml:space="preserve">Spain Madrid</w:t>
      </w:r>
      <w:r>
        <w:t xml:space="preserve">, particularly in relation to urban development and tourism. By doing so, we can further validate the critical position of the Graphic Designer in our modern society.</w:t>
      </w:r>
    </w:p>
    <w:p>
      <w:pPr>
        <w:pStyle w:val="BodyText"/>
      </w:pPr>
      <w:r>
        <w:br/>
      </w:r>
    </w:p>
    <w:bookmarkEnd w:id="31"/>
    <w:bookmarkStart w:id="32" w:name="references"/>
    <w:p>
      <w:pPr>
        <w:pStyle w:val="Heading2"/>
      </w:pPr>
      <w:r>
        <w:t xml:space="preserve">References</w:t>
      </w:r>
    </w:p>
    <w:p>
      <w:pPr>
        <w:pStyle w:val="FirstParagraph"/>
      </w:pPr>
      <w:r>
        <w:br/>
      </w:r>
    </w:p>
    <w:p>
      <w:pPr>
        <w:numPr>
          <w:ilvl w:val="0"/>
          <w:numId w:val="1002"/>
        </w:numPr>
        <w:pStyle w:val="Compact"/>
      </w:pPr>
      <w:r>
        <w:t xml:space="preserve">Garcia, L. (2021). *Visual Culture in Post-Franco Spain*. Madrid University Press.</w:t>
      </w:r>
    </w:p>
    <w:p>
      <w:pPr>
        <w:numPr>
          <w:ilvl w:val="0"/>
          <w:numId w:val="1002"/>
        </w:numPr>
        <w:pStyle w:val="Compact"/>
      </w:pPr>
      <w:r>
        <w:t xml:space="preserve">Rodriguez, M., &amp; Silva, P. (2022). *The Impact of AI on Creative Industries in Southern Europe*. Journal of Digital Arts.</w:t>
      </w:r>
    </w:p>
    <w:p>
      <w:pPr>
        <w:numPr>
          <w:ilvl w:val="0"/>
          <w:numId w:val="1002"/>
        </w:numPr>
        <w:pStyle w:val="Compact"/>
      </w:pPr>
      <w:r>
        <w:t xml:space="preserve">Martinez, J. (2019). *Branding Strategies in Iberian Markets*. International Business Review.</w:t>
      </w:r>
    </w:p>
    <w:p>
      <w:pPr>
        <w:pStyle w:val="FirstParagraph"/>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Graphic Designer in Spain Madrid</dc:title>
  <dc:creator/>
  <dc:language>en</dc:language>
  <cp:keywords/>
  <dcterms:created xsi:type="dcterms:W3CDTF">2026-07-30T03:06:14Z</dcterms:created>
  <dcterms:modified xsi:type="dcterms:W3CDTF">2026-07-30T03:06:14Z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