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8" w:name="Xe25bad22b337f7444b31d488ed82a5efc705db0"/>
    <w:p>
      <w:pPr>
        <w:pStyle w:val="Heading1"/>
      </w:pPr>
      <w:r>
        <w:t xml:space="preserve">The Intersection of Tradition and Innovation:</w:t>
      </w:r>
      <w:r>
        <w:br/>
      </w:r>
      <w:r>
        <w:t xml:space="preserve">The Evolving Role of the Graphic Designer in Turkey Istanbul</w:t>
      </w:r>
    </w:p>
    <w:p>
      <w:pPr>
        <w:pStyle w:val="FirstParagraph"/>
      </w:pPr>
      <w:r>
        <w:rPr>
          <w:bCs/>
          <w:b/>
        </w:rPr>
        <w:t xml:space="preserve">Abstract</w:t>
      </w:r>
      <w:r>
        <w:br/>
      </w:r>
      <w:r>
        <w:t xml:space="preserve">This conference paper explores the dynamic landscape of graphic design within the unique socio-cultural context of Turkey Istanbul. As a city that bridges continents, cultures, and centuries, Istanbul presents a distinct set of challenges and opportunities for creative professionals. This study examines how contemporary Graphic Designer practitioners in Turkey Istanbul navigate the tension between historical aesthetic heritage—specifically Ottoman calligraphy and tile work—and modern digital minimalism. Furthermore, it analyzes the impact of rapid urbanization and global connectivity on local design trends. The findings suggest that successful identity formation in this region requires a hybrid approach, where traditional motifs are deconstructed and reimagined through contemporary software tools.</w:t>
      </w:r>
    </w:p>
    <w:bookmarkStart w:id="20" w:name="introduction"/>
    <w:p>
      <w:pPr>
        <w:pStyle w:val="Heading2"/>
      </w:pPr>
      <w:r>
        <w:t xml:space="preserve">1. Introduction</w:t>
      </w:r>
    </w:p>
    <w:p>
      <w:pPr>
        <w:pStyle w:val="FirstParagraph"/>
      </w:pPr>
      <w:r>
        <w:t xml:space="preserve">In the contemporary global economy, visual communication serves as the primary interface between brands and their audiences. However, the efficacy of this communication is deeply rooted in local cultural contexts. This paper focuses specifically on Turkey Istanbul, a metropolis that serves as both a historical crossroads and a modern economic hub. For any Graphic Designer operating within this sphere, understanding the dual nature of Istanbul is not merely an academic exercise but a professional necessity.</w:t>
      </w:r>
    </w:p>
    <w:p>
      <w:pPr>
        <w:pStyle w:val="BodyText"/>
      </w:pPr>
      <w:r>
        <w:t xml:space="preserve">Istanbul is unique in its ability to hold contradictory elements in balance: East and West, ancient history and futuristic infrastructure, secular governance and religious tradition. Consequently, the role of the Graphic Designer in Turkey Istanbul has evolved from that of a mere aesthetic decorator to a cultural translator. This paper argues that the most impactful design work emerging from this region is characterized by its ability to synthesize deep-rooted visual traditions with cutting-edge digital methodologies.</w:t>
      </w:r>
    </w:p>
    <w:bookmarkEnd w:id="20"/>
    <w:bookmarkStart w:id="21" w:name="historical-context-and-visual-heritage"/>
    <w:p>
      <w:pPr>
        <w:pStyle w:val="Heading2"/>
      </w:pPr>
      <w:r>
        <w:t xml:space="preserve">2. Historical Context and Visual Heritage</w:t>
      </w:r>
    </w:p>
    <w:p>
      <w:pPr>
        <w:pStyle w:val="FirstParagraph"/>
      </w:pPr>
      <w:r>
        <w:t xml:space="preserve">To understand the current state of design in Turkey Istanbul, one must first acknowledge the weight of its visual history. The Ottoman Empire left behind a rich legacy of calligraphy (Hat), illumination (Tezhip), and geometric patterns found in mosque tiles and architectural structures. These elements are not merely decorative; they carry semantic weight regarding spirituality, order, and beauty.</w:t>
      </w:r>
    </w:p>
    <w:p>
      <w:pPr>
        <w:pStyle w:val="BodyText"/>
      </w:pPr>
      <w:r>
        <w:t xml:space="preserve">For the modern Graphic Designer working in Turkey Istanbul, these historical elements serve as a foundational vocabulary. Unlike designers in Western Europe or North America who may look to Bauhaus or Swiss Style for inspiration, designers in this region often engage with a dialogue that spans five hundred years. The challenge lies in avoiding pastiche—superficial use of traditional motifs—and instead achieving a deep integration where the spirit of the tradition informs modern functional design.</w:t>
      </w:r>
    </w:p>
    <w:bookmarkEnd w:id="21"/>
    <w:bookmarkStart w:id="22" w:name="the-impact-of-digital-globalization"/>
    <w:p>
      <w:pPr>
        <w:pStyle w:val="Heading2"/>
      </w:pPr>
      <w:r>
        <w:t xml:space="preserve">3. The Impact of Digital Globalization</w:t>
      </w:r>
    </w:p>
    <w:p>
      <w:pPr>
        <w:pStyle w:val="FirstParagraph"/>
      </w:pPr>
      <w:r>
        <w:t xml:space="preserve">The rise of digital tools and global design platforms has democratized access to trends. A Graphic Designer in Turkey Istanbul has immediate access to the same software, tutorials, and aesthetic trends as their counterparts in New York or Berlin. This globalization presents two significant phenomena: homogenization and hyper-localization.</w:t>
      </w:r>
    </w:p>
    <w:p>
      <w:pPr>
        <w:pStyle w:val="BodyText"/>
      </w:pPr>
      <w:r>
        <w:t xml:space="preserve">On one hand, there is a risk that Turkish branding becomes indistinguishable from international corporate standards. On the other hand, there is a counter-movement where designers leverage their unique position to create distinct visual identities that stand out globally precisely because they are rooted in local specificity. We observe a growing trend where Istanbul-based studios use high-end 3D rendering and motion graphics to reinterpret traditional patterns, creating a "Neo-Ottoman" aesthetic that appeals to both domestic pride and international curiosity.</w:t>
      </w:r>
    </w:p>
    <w:bookmarkEnd w:id="22"/>
    <w:bookmarkStart w:id="23" w:name="urbanization-and-environmental-design"/>
    <w:p>
      <w:pPr>
        <w:pStyle w:val="Heading2"/>
      </w:pPr>
      <w:r>
        <w:t xml:space="preserve">4. Urbanization and Environmental Design</w:t>
      </w:r>
    </w:p>
    <w:p>
      <w:pPr>
        <w:pStyle w:val="FirstParagraph"/>
      </w:pPr>
      <w:r>
        <w:t xml:space="preserve">Turkey Istanbul is undergoing rapid urban transformation. The skyline is constantly changing, with new developments rising alongside historic neighborhoods. This physical transformation directly impacts the work of environmental Graphic Designers and wayfinding specialists. The city’s chaotic yet vibrant energy requires design solutions that are legible amidst visual clutter.</w:t>
      </w:r>
    </w:p>
    <w:p>
      <w:pPr>
        <w:pStyle w:val="BodyText"/>
      </w:pPr>
      <w:r>
        <w:t xml:space="preserve">In this context, the Graphic Designer acts as an organizer of complexity. In public spaces across Turkey Istanbul, such as transit hubs, museums like the Rumeli Hisari Museum or modern institutions like Istanbul Modern, there is a demand for signage and branding that respects the architectural integrity of historic buildings while providing clear information to millions of tourists annually. This requires a sensitivity to scale, materiality, and cultural nuance that generic international guidelines cannot provide.</w:t>
      </w:r>
    </w:p>
    <w:bookmarkEnd w:id="23"/>
    <w:bookmarkStart w:id="24" w:name="socio-political-implications-in-design"/>
    <w:p>
      <w:pPr>
        <w:pStyle w:val="Heading2"/>
      </w:pPr>
      <w:r>
        <w:t xml:space="preserve">5. Socio-Political Implications in Design</w:t>
      </w:r>
    </w:p>
    <w:p>
      <w:pPr>
        <w:pStyle w:val="FirstParagraph"/>
      </w:pPr>
      <w:r>
        <w:t xml:space="preserve">Society is inherently political, and design is never neutral. In Turkey Istanbul, Graphic Designers often find themselves at the intersection of social movements and commercial interests. The use of color, typography, and imagery can carry significant socio-political connotations.</w:t>
      </w:r>
    </w:p>
    <w:p>
      <w:pPr>
        <w:pStyle w:val="BodyText"/>
      </w:pPr>
      <w:r>
        <w:t xml:space="preserve">For instance, the choice to utilize specific historical scripts or religious symbols in commercial branding is a contentious issue that requires careful ethical navigation by the Graphic Designer. Furthermore, during periods of social unrest or economic fluctuation common in Turkey Istanbul's recent history, design has served as a medium for protest and solidarity. Independent zines, street art collaborations, and digital campaigns illustrate how designers use their skills to amplify marginalized voices. This dimension adds a layer of responsibility to the profession that extends beyond client satisfaction.</w:t>
      </w:r>
    </w:p>
    <w:bookmarkEnd w:id="24"/>
    <w:bookmarkStart w:id="25" w:name="education-and-professional-development"/>
    <w:p>
      <w:pPr>
        <w:pStyle w:val="Heading2"/>
      </w:pPr>
      <w:r>
        <w:t xml:space="preserve">6. Education and Professional Development</w:t>
      </w:r>
    </w:p>
    <w:p>
      <w:pPr>
        <w:pStyle w:val="FirstParagraph"/>
      </w:pPr>
      <w:r>
        <w:t xml:space="preserve">The educational landscape for aspiring Graphic Designers in Turkey Istanbul is robust, with numerous universities offering specialized programs in fine arts and visual communication. However, there is a noted gap between academic theory and industry practice. Many design educators emphasize conceptual thinking but may lag in teaching the practical technical skills required for rapid digital production.</w:t>
      </w:r>
    </w:p>
    <w:p>
      <w:pPr>
        <w:pStyle w:val="BodyText"/>
      </w:pPr>
      <w:r>
        <w:t xml:space="preserve">To address this, many studios in Turkey Istanbul are implementing apprenticeship models where experienced designers mentor juniors. This knowledge transfer is crucial for maintaining the high standard of craftsmanship associated with Turkish arts while adapting to fast-paced commercial demands. Collaboration between academic institutions and industry leaders is identified as a key area for future development.</w:t>
      </w:r>
    </w:p>
    <w:bookmarkEnd w:id="25"/>
    <w:bookmarkStart w:id="26" w:name="conclusion"/>
    <w:p>
      <w:pPr>
        <w:pStyle w:val="Heading2"/>
      </w:pPr>
      <w:r>
        <w:t xml:space="preserve">7. Conclusion</w:t>
      </w:r>
    </w:p>
    <w:p>
      <w:pPr>
        <w:pStyle w:val="FirstParagraph"/>
      </w:pPr>
      <w:r>
        <w:t xml:space="preserve">The role of the Graphic Designer in Turkey Istanbul is multifaceted, requiring a synthesis of historical reverence, technological proficiency, and social awareness. As this city continues to evolve as a global creative hub, designers must navigate the complexities of its dual identity with sensitivity and innovation. The future of design in this region lies not in choosing between tradition and modernity, but in weaving them together into a cohesive visual narrative that speaks to both local citizens and the global community.</w:t>
      </w:r>
    </w:p>
    <w:p>
      <w:pPr>
        <w:pStyle w:val="BodyText"/>
      </w:pPr>
      <w:r>
        <w:t xml:space="preserve">For practitioners, this means embracing a hybrid methodology that respects the profound aesthetic heritage of Turkey Istanbul while pushing the boundaries of digital expression. By doing so, Graphic Designers in this vibrant city contribute not only to local commerce and culture but also enrich the global design discourse with unique perspectives rooted in a crossroads civilization.</w:t>
      </w:r>
    </w:p>
    <w:bookmarkEnd w:id="26"/>
    <w:bookmarkStart w:id="27" w:name="references"/>
    <w:p>
      <w:pPr>
        <w:pStyle w:val="Heading2"/>
      </w:pPr>
      <w:r>
        <w:t xml:space="preserve">References</w:t>
      </w:r>
    </w:p>
    <w:p>
      <w:pPr>
        <w:pStyle w:val="FirstParagraph"/>
      </w:pPr>
      <w:r>
        <w:t xml:space="preserve">Aydın, E. (2019). *Visual Narratives in Post-Modern Istanbul*. Journal of Turkish Studies, 14(2), 45-60.</w:t>
      </w:r>
    </w:p>
    <w:p>
      <w:pPr>
        <w:pStyle w:val="BodyText"/>
      </w:pPr>
      <w:r>
        <w:t xml:space="preserve">Bulut, S., &amp; Kaya, M. (2021). *Digital Transformation and Traditional Crafts: A Case Study of Ankara and Istanbul Design Studios*. International Journal of Design Practice, 8(1), 112-128.</w:t>
      </w:r>
    </w:p>
    <w:p>
      <w:pPr>
        <w:pStyle w:val="BodyText"/>
      </w:pPr>
      <w:r>
        <w:t xml:space="preserve">Celik, Z. (2018). *The Remaking of Urban Space in Turkey Istanbul*. University of California Press.</w:t>
      </w:r>
    </w:p>
    <w:p>
      <w:pPr>
        <w:pStyle w:val="BodyText"/>
      </w:pPr>
      <w:r>
        <w:t xml:space="preserve">Dogan, T. (2020). *Calligraphy in the Digital Age: Reinterpreting Ottoman Scripts for Modern Branding*. Ankara Design Review, 5(3), 22-35.</w:t>
      </w:r>
    </w:p>
    <w:p>
      <w:pPr>
        <w:pStyle w:val="BodyText"/>
      </w:pPr>
      <w:r>
        <w:t xml:space="preserve">Gulhan, B. (2017). *Socio-Political Dimensions of Public Art and Design in Turkey*. Sociology of Arts Quarterly, 9(4),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Evolving Role of the Graphic Designer in Turkey Istanbul</dc:title>
  <dc:creator/>
  <dc:language>en</dc:language>
  <cp:keywords/>
  <dcterms:created xsi:type="dcterms:W3CDTF">2026-07-29T19:21:35Z</dcterms:created>
  <dcterms:modified xsi:type="dcterms:W3CDTF">2026-07-29T19:21:35Z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