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ce263f06a05bab5608623fae80954325c4a37ca"/>
    <w:p>
      <w:pPr>
        <w:pStyle w:val="Heading1"/>
      </w:pPr>
      <w:r>
        <w:t xml:space="preserve">The Evolving Role of the Graphic Designer in Uganda Kampala: A Conference Paper</w:t>
      </w:r>
    </w:p>
    <w:p>
      <w:pPr>
        <w:pStyle w:val="FirstParagraph"/>
      </w:pPr>
      <w:r>
        <w:rPr>
          <w:bCs/>
          <w:b/>
        </w:rPr>
        <w:t xml:space="preserve">Abstract:</w:t>
      </w:r>
      <w:r>
        <w:br/>
      </w:r>
      <w:r>
        <w:t xml:space="preserve">This conference paper examines the dynamic position of the graphic designer within the rapidly expanding economic and cultural landscape of Uganda Kampala. As a premier hub for innovation in East Africa, Uganda Kampala serves as a critical node for visual communication, branding, and digital media. This study explores how local graphic designers are navigating global design trends while simultaneously preserving indigenous aesthetics. The paper argues that the modern graphic designer in this context is not merely an aesthetic executor but a strategic cultural mediator essential for national identity construction and commercial viability.</w:t>
      </w:r>
    </w:p>
    <w:p>
      <w:pPr>
        <w:pStyle w:val="BodyText"/>
      </w:pPr>
      <w:r>
        <w:rPr>
          <w:bCs/>
          <w:b/>
        </w:rPr>
        <w:t xml:space="preserve">Keywords:</w:t>
      </w:r>
      <w:r>
        <w:t xml:space="preserve"> </w:t>
      </w:r>
      <w:r>
        <w:t xml:space="preserve">Graphic Designer, Uganda Kampala, Visual Culture, Digital Transformation, Brand Identity, East African Design Economy.</w:t>
      </w:r>
    </w:p>
    <w:bookmarkStart w:id="20" w:name="introduction"/>
    <w:p>
      <w:pPr>
        <w:pStyle w:val="Heading2"/>
      </w:pPr>
      <w:r>
        <w:t xml:space="preserve">1. Introduction</w:t>
      </w:r>
    </w:p>
    <w:p>
      <w:pPr>
        <w:pStyle w:val="FirstParagraph"/>
      </w:pPr>
      <w:r>
        <w:t xml:space="preserve">In the contemporary discourse of visual communication theory and practice no discussion regarding modern aesthetics can overlook the pivotal contributions emerging from Sub-Saharan Africa Specifically within this continent The city of Uganda Kampala stands out as a vibrant epicenter for creativity where tradition meets technological advancement For professionals identifying as a Graphic Designer working within this specific geographic and cultural matrix presents unique challenges and unprecedented opportunities This conference paper seeks to analyze the multifaceted role of the graphic designer in Uganda Kampala arguing that their work is instrumental in shaping both local market dynamics and international perceptions of Ugandan culture.</w:t>
      </w:r>
    </w:p>
    <w:p>
      <w:pPr>
        <w:pStyle w:val="BodyText"/>
      </w:pPr>
      <w:r>
        <w:t xml:space="preserve">The significance of Uganda Kampala extends beyond its status as a commercial capital It represents a melting pot where diverse ethnic groups, languages, and historical narratives converge. Consequently The output produced by any Graphic Designer operating here must resonate with this complexity Furthermore As global digital platforms increasingly demand localized content The ability of a skilled Graphic Designer to translate universal brand messages into culturally specific visual languages has become an invaluable asset.</w:t>
      </w:r>
    </w:p>
    <w:bookmarkEnd w:id="20"/>
    <w:bookmarkStart w:id="21" w:name="historical-context-and-cultural-heritage"/>
    <w:p>
      <w:pPr>
        <w:pStyle w:val="Heading2"/>
      </w:pPr>
      <w:r>
        <w:t xml:space="preserve">2. Historical Context and Cultural Heritage</w:t>
      </w:r>
    </w:p>
    <w:p>
      <w:pPr>
        <w:pStyle w:val="FirstParagraph"/>
      </w:pPr>
      <w:r>
        <w:t xml:space="preserve">To understand the current state of graphic design in Uganda Kampala one must first appreciate the historical roots of visual expression in the region Historically Ugandan art has been deeply rooted in functional objects such as baskets, pottery, and textiles Each motif carried specific meanings related to clan identity social status or spiritual beliefs For a modern Graphic Designer these traditional patterns are not merely decorative elements but a rich lexicon of symbols that can be reinterpreted for contemporary use.</w:t>
      </w:r>
    </w:p>
    <w:p>
      <w:pPr>
        <w:pStyle w:val="BodyText"/>
      </w:pPr>
      <w:r>
        <w:t xml:space="preserve">In recent years there has been a noticeable resurgence in the appreciation of indigenous art forms among the youth and urban populations in Uganda Kampala. This trend has empowered local Graphic Designers to move away from purely Western-centric design templates and instead integrate traditional motifs into corporate logos, posters, and digital interfaces. This synthesis allows for a distinct "Ugandan" aesthetic that is both modern and rooted in heritage providing a competitive advantage for businesses seeking to establish authentic connections with their consumer base.</w:t>
      </w:r>
    </w:p>
    <w:bookmarkEnd w:id="21"/>
    <w:bookmarkStart w:id="22" w:name="Xeb7547555bbeb606b3cd3a54e628b8ad5b7f2fb"/>
    <w:p>
      <w:pPr>
        <w:pStyle w:val="Heading2"/>
      </w:pPr>
      <w:r>
        <w:t xml:space="preserve">3. The Impact of Digitalization on Design Practice</w:t>
      </w:r>
    </w:p>
    <w:p>
      <w:pPr>
        <w:pStyle w:val="FirstParagraph"/>
      </w:pPr>
      <w:r>
        <w:t xml:space="preserve">The proliferation of internet access and digital tools has fundamentally altered the workflow of every Graphic Designer in Uganda Kampala. Historically graphic design was confined to print media such as newspapers, magazines, and billboards which were predominantly controlled by established media houses However The rise of social media platforms like Instagram Facebook Twitter and TikTok has democratized visual communication.</w:t>
      </w:r>
    </w:p>
    <w:p>
      <w:pPr>
        <w:pStyle w:val="BodyText"/>
      </w:pPr>
      <w:r>
        <w:t xml:space="preserve">In Uganda Kampala this digital shift has led to an explosion of freelance opportunities. Young creatives can now showcase their portfolios globally without needing physical galleries or traditional advertising spaces. This accessibility allows a Graphic Designer to compete on the international stage while remaining locally grounded. Moreover it necessitates that designers possess hybrid skills combining traditional design principles with knowledge of user experience (UX) user interface (UI) and motion graphics.</w:t>
      </w:r>
    </w:p>
    <w:p>
      <w:pPr>
        <w:pStyle w:val="BodyText"/>
      </w:pPr>
      <w:r>
        <w:t xml:space="preserve">However this digital transformation also brings challenges including issues related to intellectual property rights internet infrastructure stability and the constant pressure to produce content at high speeds. The graphic designer in Uganda Kampala must therefore be resilient adaptable and continuously upgrading their technical skill set to remain relevant in a fast-paced digital economy.</w:t>
      </w:r>
    </w:p>
    <w:bookmarkEnd w:id="22"/>
    <w:bookmarkStart w:id="23" w:name="X910f93e12e594955ff9fe303f8afedfb6a651dc"/>
    <w:p>
      <w:pPr>
        <w:pStyle w:val="Heading2"/>
      </w:pPr>
      <w:r>
        <w:t xml:space="preserve">4. Graphic Design as a Tool for Social Change</w:t>
      </w:r>
    </w:p>
    <w:p>
      <w:pPr>
        <w:pStyle w:val="FirstParagraph"/>
      </w:pPr>
      <w:r>
        <w:t xml:space="preserve">Beyond commercial applications the role of the Graphic Designer in Uganda Kampala extends significantly into the realm of social advocacy and public awareness Given the myriad social challenges facing developing nations ranging from public health crises to educational disparities visual communication becomes a powerful tool for mobilizing communities.</w:t>
      </w:r>
    </w:p>
    <w:p>
      <w:pPr>
        <w:pStyle w:val="BodyText"/>
      </w:pPr>
      <w:r>
        <w:t xml:space="preserve">In recent years numerous campaigns regarding maternal health voting rights environmental conservation and political transparency have utilized compelling graphic design to reach mass audiences. Designers in Uganda Kampala have demonstrated an ability to simplify complex data into infographics that are easily digestible by the general public This capacity to communicate effectively transcends literacy barriers making design a vital instrument for civic engagement. By leveraging their artistic skills Graphic Designers contribute directly to the socio-political fabric of Uganda Kampala influencing public opinion and fostering dialogue on critical issues.</w:t>
      </w:r>
    </w:p>
    <w:bookmarkEnd w:id="23"/>
    <w:bookmarkStart w:id="24" w:name="challenges-facing-the-industry"/>
    <w:p>
      <w:pPr>
        <w:pStyle w:val="Heading2"/>
      </w:pPr>
      <w:r>
        <w:t xml:space="preserve">5. Challenges Facing the Industry</w:t>
      </w:r>
    </w:p>
    <w:p>
      <w:pPr>
        <w:pStyle w:val="FirstParagraph"/>
      </w:pPr>
      <w:r>
        <w:t xml:space="preserve">Despite the evident growth and potential several structural challenges hinder the full realization of the graphic design industry in Uganda Kampala. One primary concern is the lack of formalized education pathways dedicated specifically to advanced graphic design theory Although many institutions offer basic courses there is a gap in teaching critical thinking strategic branding and ethical considerations.</w:t>
      </w:r>
    </w:p>
    <w:p>
      <w:pPr>
        <w:pStyle w:val="BodyText"/>
      </w:pPr>
      <w:r>
        <w:t xml:space="preserve">Additionally there remains a pervasive issue regarding valuation In many instances clients underestimate the time and expertise required for high-quality design leading to undervaluation of labor. Furthermore enforcement of copyright laws can be inconsistent making it difficult for a Graphic Designer to protect their original work from unauthorized reproduction. Addressing these issues requires collaborative efforts between government bodies professional associations educational institutions and private sector stakeholders.</w:t>
      </w:r>
    </w:p>
    <w:bookmarkEnd w:id="24"/>
    <w:bookmarkStart w:id="25" w:name="future-prospects-and-recommendations"/>
    <w:p>
      <w:pPr>
        <w:pStyle w:val="Heading2"/>
      </w:pPr>
      <w:r>
        <w:t xml:space="preserve">6. Future Prospects and Recommendations</w:t>
      </w:r>
    </w:p>
    <w:p>
      <w:pPr>
        <w:pStyle w:val="FirstParagraph"/>
      </w:pPr>
      <w:r>
        <w:t xml:space="preserve">Looking ahead the trajectory for the graphic designer in Uganda Kampala appears promising provided that certain strategic interventions are implemented First there should be a strong emphasis on establishing mentorship programs where experienced professionals guide emerging talent. Second professional bodies should advocate for stronger legal frameworks protecting intellectual property rights.</w:t>
      </w:r>
    </w:p>
    <w:p>
      <w:pPr>
        <w:pStyle w:val="BodyText"/>
      </w:pPr>
      <w:r>
        <w:t xml:space="preserve">Moreover there is an opportunity to position Uganda Kampala as a regional hub for creative services within East Africa By fostering cross-border collaborations and participating in international design festivals the city can enhance its visibility on the global stage This would attract foreign investment and encourage knowledge exchange benefiting local Graphic Designers significantly.</w:t>
      </w:r>
    </w:p>
    <w:bookmarkEnd w:id="25"/>
    <w:bookmarkStart w:id="26" w:name="conclusion"/>
    <w:p>
      <w:pPr>
        <w:pStyle w:val="Heading2"/>
      </w:pPr>
      <w:r>
        <w:t xml:space="preserve">7. Conclusion</w:t>
      </w:r>
    </w:p>
    <w:p>
      <w:pPr>
        <w:pStyle w:val="FirstParagraph"/>
      </w:pPr>
      <w:r>
        <w:t xml:space="preserve">In conclusion The graphic designer operating in Uganda Kampala plays a crucial role that extends far beyond aesthetic decoration They serve as cultural interpreters digital innovators and agents of social change. By bridging the gap between traditional heritage and modern technology these professionals contribute significantly to the economic development and cultural identity of the nation.</w:t>
      </w:r>
    </w:p>
    <w:p>
      <w:pPr>
        <w:pStyle w:val="BodyText"/>
      </w:pPr>
      <w:r>
        <w:t xml:space="preserve">As Uganda Kampala continues to grow as a center for commerce and creativity recognizing supporting and empowering its Graphic Designers is imperative The future success of this sector depends on our collective ability to provide robust educational resources legal protections and international platforms for expression. Ultimately investing in the graphic design ecosystem in Uganda Kampala is an investment in the broader narrative of African innovation and artistic excellence.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Uganda Kampala: A Conference Paper</dc:title>
  <dc:creator/>
  <dc:language>en</dc:language>
  <cp:keywords/>
  <dcterms:created xsi:type="dcterms:W3CDTF">2026-07-29T23:08:24Z</dcterms:created>
  <dcterms:modified xsi:type="dcterms:W3CDTF">2026-07-29T23:08:24Z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