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Vanguard:</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Chicago</w:t>
      </w:r>
    </w:p>
    <w:bookmarkStart w:id="31" w:name="X38bf1fef2dc28913107ca36000bb3baae1ae5f2"/>
    <w:p>
      <w:pPr>
        <w:pStyle w:val="Heading1"/>
      </w:pPr>
      <w:r>
        <w:t xml:space="preserve">The Visual Vanguard: The Evolving Role of the Graphic Designer in United States Chicago</w:t>
      </w:r>
    </w:p>
    <w:p>
      <w:pPr>
        <w:pStyle w:val="FirstParagraph"/>
      </w:pPr>
      <w:r>
        <w:rPr>
          <w:bCs/>
          <w:b/>
        </w:rPr>
        <w:t xml:space="preserve">Presentation Document for the International Symposium on Design and Urban Culture</w:t>
      </w:r>
      <w:r>
        <w:br/>
      </w:r>
      <w:r>
        <w:t xml:space="preserve">Date: October 2023</w:t>
      </w:r>
      <w:r>
        <w:br/>
      </w:r>
      <w:r>
        <w:t xml:space="preserve">Location Focus: United States, Chicago, Illinois</w:t>
      </w:r>
    </w:p>
    <w:bookmarkStart w:id="20" w:name="abstract"/>
    <w:p>
      <w:pPr>
        <w:pStyle w:val="Heading3"/>
      </w:pPr>
      <w:r>
        <w:t xml:space="preserve">Abstract</w:t>
      </w:r>
    </w:p>
    <w:p>
      <w:pPr>
        <w:pStyle w:val="FirstParagraph"/>
      </w:pPr>
      <w:r>
        <w:t xml:space="preserve">This paper explores the critical intersection of aesthetics, commerce, and civic identity within the design sector. Specifically focusing on the metropolitan area of United States Chicago, we analyze how the modern Graphic Designer serves not merely as an aesthetician but as a strategic communicator. By examining historical contexts ranging from the Chicago School of architecture to contemporary digital branding trends in Wicker Park and River North, this document argues that the Graphic Designer is essential to maintaining Chicago’s status as a global hub for culture and innovation.</w:t>
      </w:r>
    </w:p>
    <w:bookmarkEnd w:id="20"/>
    <w:bookmarkStart w:id="21" w:name="i.-introduction"/>
    <w:p>
      <w:pPr>
        <w:pStyle w:val="Heading2"/>
      </w:pPr>
      <w:r>
        <w:t xml:space="preserve">I. Introduction</w:t>
      </w:r>
    </w:p>
    <w:p>
      <w:pPr>
        <w:pStyle w:val="FirstParagraph"/>
      </w:pPr>
      <w:r>
        <w:t xml:space="preserve">The city of Chicago stands as a testament to human ingenuity, resilience, and architectural brilliance. Often referred to as the "City of Big Shoulders," it has long been recognized globally for its contributions to engineering, jazz music, and culinary arts. However, less frequently discussed in mainstream economic reports is the vital role played by creative professionals in shaping the city's global brand image. Among these professionals, the Graphic Designer occupies a unique and increasingly pivotal position.</w:t>
      </w:r>
    </w:p>
    <w:p>
      <w:pPr>
        <w:pStyle w:val="BodyText"/>
      </w:pPr>
      <w:r>
        <w:t xml:space="preserve">In the context of United States Chicago, the graphic design industry is not an isolated silo but a dynamic engine that drives tourism, corporate identity, and social discourse. This paper aims to dissect how local practitioners adapt their craft to meet the specific demands of this bustling metropolis. We will argue that in Chicago’s highly competitive market, the Graphic Designer acts as a bridge between historical legacy and futuristic innovation.</w:t>
      </w:r>
    </w:p>
    <w:bookmarkEnd w:id="21"/>
    <w:bookmarkStart w:id="22" w:name="X2d49d0e4bf94a64203391e77129d989de4b0f1d"/>
    <w:p>
      <w:pPr>
        <w:pStyle w:val="Heading2"/>
      </w:pPr>
      <w:r>
        <w:t xml:space="preserve">II. Historical Context: The Legacy of Visual Communication</w:t>
      </w:r>
    </w:p>
    <w:p>
      <w:pPr>
        <w:pStyle w:val="FirstParagraph"/>
      </w:pPr>
      <w:r>
        <w:t xml:space="preserve">To understand the current state of graphic design in United States Chicago, one must look back to the late 19th and early 20th centuries. It was here that Louis Sullivan pioneered the modernist aesthetic, and later, figures like Frank Lloyd Wright integrated form with function. This architectural heritage established a cultural expectation for visual coherence and structural integrity.</w:t>
      </w:r>
    </w:p>
    <w:p>
      <w:pPr>
        <w:pStyle w:val="BodyText"/>
      </w:pPr>
      <w:r>
        <w:t xml:space="preserve">The mid-20th century saw the rise of strong corporate identities in Chicago’s financial district. Companies such as Montgomery Ward, Sears Roebuck &amp; Co., and later, Quaker Oats, employed graphic designers to create packaging that became iconic symbols of American life. These early practitioners established a tradition where design was not just decorative but instrumental in establishing brand loyalty. Today’s Graphic Designer in United States Chicago inherits this rigorous standard, expected to produce work that is both aesthetically pleasing and functionally robust.</w:t>
      </w:r>
    </w:p>
    <w:bookmarkEnd w:id="22"/>
    <w:bookmarkStart w:id="23" w:name="Xcd9eb875659e1a9c86235031a42c481ced1d719"/>
    <w:p>
      <w:pPr>
        <w:pStyle w:val="Heading2"/>
      </w:pPr>
      <w:r>
        <w:t xml:space="preserve">III. The Modern Landscape: Diversity and Digital Transformation</w:t>
      </w:r>
    </w:p>
    <w:p>
      <w:pPr>
        <w:pStyle w:val="FirstParagraph"/>
      </w:pPr>
      <w:r>
        <w:t xml:space="preserve">The contemporary Graphic Designer operates in a vastly different landscape than their predecessors. With the advent of digital media, social networking, and user experience (UX) design, the scope of visual communication has expanded exponentially. In Chicago, this transformation is evident in the proliferation of creative agencies along State Street and in emerging tech hubs like Fulton Market.</w:t>
      </w:r>
    </w:p>
    <w:p>
      <w:pPr>
        <w:numPr>
          <w:ilvl w:val="0"/>
          <w:numId w:val="1001"/>
        </w:numPr>
        <w:pStyle w:val="Compact"/>
      </w:pPr>
      <w:r>
        <w:rPr>
          <w:bCs/>
          <w:b/>
        </w:rPr>
        <w:t xml:space="preserve">Digital Integration:</w:t>
      </w:r>
      <w:r>
        <w:t xml:space="preserve"> </w:t>
      </w:r>
      <w:r>
        <w:t xml:space="preserve">Modern designers must be proficient in both print and digital mediums. A project might begin with a physical billboard on Lake Shore Drive and extend to an interactive mobile application for a local fintech startup.</w:t>
      </w:r>
    </w:p>
    <w:p>
      <w:pPr>
        <w:numPr>
          <w:ilvl w:val="0"/>
          <w:numId w:val="1001"/>
        </w:numPr>
        <w:pStyle w:val="Compact"/>
      </w:pPr>
      <w:r>
        <w:rPr>
          <w:bCs/>
          <w:b/>
        </w:rPr>
        <w:t xml:space="preserve">Data Visualization:</w:t>
      </w:r>
      <w:r>
        <w:t xml:space="preserve"> </w:t>
      </w:r>
      <w:r>
        <w:t xml:space="preserve">As Chicago positions itself as a leader in data science and analytics, Graphic Designers are increasingly tasked with making complex data understandable. Infographics, dashboards, and interactive web maps require designers who can translate numbers into narratives.</w:t>
      </w:r>
    </w:p>
    <w:p>
      <w:pPr>
        <w:numPr>
          <w:ilvl w:val="0"/>
          <w:numId w:val="1001"/>
        </w:numPr>
        <w:pStyle w:val="Compact"/>
      </w:pPr>
      <w:r>
        <w:rPr>
          <w:bCs/>
          <w:b/>
        </w:rPr>
        <w:t xml:space="preserve">Sustainability and Ethics:</w:t>
      </w:r>
      <w:r>
        <w:t xml:space="preserve"> </w:t>
      </w:r>
      <w:r>
        <w:t xml:space="preserve">There is a growing demand for sustainable design practices. Graphic Designers in the region are exploring eco-friendly materials for print work and minimalist digital designs that reduce energy consumption on servers.</w:t>
      </w:r>
    </w:p>
    <w:bookmarkEnd w:id="23"/>
    <w:bookmarkStart w:id="27" w:name="iv.-case-studies-branding-the-windy-city"/>
    <w:p>
      <w:pPr>
        <w:pStyle w:val="Heading2"/>
      </w:pPr>
      <w:r>
        <w:t xml:space="preserve">IV. Case Studies: Branding the Windy City</w:t>
      </w:r>
    </w:p>
    <w:p>
      <w:pPr>
        <w:pStyle w:val="FirstParagraph"/>
      </w:pPr>
      <w:r>
        <w:t xml:space="preserve">To illustrate these points, we examine specific sectors within United States Chicago where Graphic Design plays a crucial role.</w:t>
      </w:r>
    </w:p>
    <w:bookmarkStart w:id="24" w:name="a.-tourism-and-civic-identity"/>
    <w:p>
      <w:pPr>
        <w:pStyle w:val="Heading3"/>
      </w:pPr>
      <w:r>
        <w:t xml:space="preserve">A. Tourism and Civic Identity</w:t>
      </w:r>
    </w:p>
    <w:p>
      <w:pPr>
        <w:pStyle w:val="FirstParagraph"/>
      </w:pPr>
      <w:r>
        <w:t xml:space="preserve">The city’s tourism board relies heavily on graphic designers to curate the visual experience of visiting Chicago. From the iconic skyline imagery used in global marketing campaigns to wayfinding signage in the ‘L’ train system, design shapes how residents and tourists navigate and perceive the city. The recent rebranding efforts aimed at attracting international conventions demonstrate how strategic design can influence economic outcomes.</w:t>
      </w:r>
    </w:p>
    <w:bookmarkEnd w:id="24"/>
    <w:bookmarkStart w:id="25" w:name="X5493f43428d286ffb6de393990a58fc08ebb567"/>
    <w:p>
      <w:pPr>
        <w:pStyle w:val="Heading3"/>
      </w:pPr>
      <w:r>
        <w:t xml:space="preserve">B. The Arts Districts: Wicker Park and Pilsen</w:t>
      </w:r>
    </w:p>
    <w:p>
      <w:pPr>
        <w:pStyle w:val="FirstParagraph"/>
      </w:pPr>
      <w:r>
        <w:t xml:space="preserve">In neighborhoods known for their vibrant street art, the boundary between fine art and graphic design blurs. Local Graphic Designers often collaborate with muralists to create cohesive visual identities for local festivals, such as the Chicago Cultural Center’s free concerts or the Pilsen murals project. Here, design becomes a tool for community empowerment and cultural preservation.</w:t>
      </w:r>
    </w:p>
    <w:bookmarkEnd w:id="25"/>
    <w:bookmarkStart w:id="26" w:name="c.-corporate-finance-and-innovation"/>
    <w:p>
      <w:pPr>
        <w:pStyle w:val="Heading3"/>
      </w:pPr>
      <w:r>
        <w:t xml:space="preserve">C. Corporate Finance and Innovation</w:t>
      </w:r>
    </w:p>
    <w:p>
      <w:pPr>
        <w:pStyle w:val="FirstParagraph"/>
      </w:pPr>
      <w:r>
        <w:t xml:space="preserve">As Chicago remains a global center for futures trading and banking, Graphic Designers in this sector are responsible for creating trustworthy interfaces. The design of stock market apps, security dashboards, and corporate annual reports requires precision and clarity. A poorly designed interface can lead to user error; thus, the responsibility of the designer here is immense.</w:t>
      </w:r>
    </w:p>
    <w:bookmarkEnd w:id="26"/>
    <w:bookmarkEnd w:id="27"/>
    <w:bookmarkStart w:id="28" w:name="X615cb2286d1e3e48ada3101d102eaa27d087a37"/>
    <w:p>
      <w:pPr>
        <w:pStyle w:val="Heading2"/>
      </w:pPr>
      <w:r>
        <w:t xml:space="preserve">V. Challenges Facing Graphic Designers in Chicago</w:t>
      </w:r>
    </w:p>
    <w:p>
      <w:pPr>
        <w:pStyle w:val="FirstParagraph"/>
      </w:pPr>
      <w:r>
        <w:t xml:space="preserve">Despite its strengths, the profession faces significant challenges in United States Chicago. The cost of living has risen sharply, putting pressure on creative professionals to secure high-value contracts. Furthermore, the rise of artificial intelligence (AI) tools raises questions about the future role of human creativity.</w:t>
      </w:r>
    </w:p>
    <w:p>
      <w:pPr>
        <w:pStyle w:val="BodyText"/>
      </w:pPr>
      <w:r>
        <w:t xml:space="preserve">However, these challenges also present opportunities. AI can automate routine tasks, allowing Graphic Designers in Chicago to focus more on strategy and conceptual thinking. The key is adaptability. Local design schools and professional organizations are responding by updating curricula to include AI literacy alongside traditional design principles.</w:t>
      </w:r>
    </w:p>
    <w:bookmarkEnd w:id="28"/>
    <w:bookmarkStart w:id="30" w:name="vi.-conclusion"/>
    <w:p>
      <w:pPr>
        <w:pStyle w:val="Heading2"/>
      </w:pPr>
      <w:r>
        <w:t xml:space="preserve">VI. Conclusion</w:t>
      </w:r>
    </w:p>
    <w:p>
      <w:pPr>
        <w:pStyle w:val="FirstParagraph"/>
      </w:pPr>
      <w:r>
        <w:t xml:space="preserve">The role of the Graphic Designer in United States Chicago is multifaceted and indispensable. It encompasses the preservation of historical aesthetic standards while embracing cutting-edge digital technologies. Whether designing a logo for a tech startup in Fulton Market, creating wayfinding systems for the ‘L’, or developing sustainable packaging for local breweries, these professionals shape the visual language of one of America’s most important cities.</w:t>
      </w:r>
    </w:p>
    <w:p>
      <w:pPr>
        <w:pStyle w:val="BodyText"/>
      </w:pPr>
      <w:r>
        <w:t xml:space="preserve">As we look to the future, it is imperative that stakeholders—including educational institutions, government bodies, and corporate leaders—recognize and support the Graphic Design industry. Investing in design talent is not merely an aesthetic choice; it is an economic strategy that enhances Chicago’s competitiveness on the global stage. The Graphic Designer remains a vital vanguard, guiding our visual culture into a new era of clarity, connectivity, and creativity.</w:t>
      </w:r>
    </w:p>
    <w:p>
      <w:r>
        <w:pict>
          <v:rect style="width:0;height:1.5pt" o:hralign="center" o:hrstd="t" o:hr="t"/>
        </w:pict>
      </w:r>
    </w:p>
    <w:bookmarkStart w:id="29" w:name="references"/>
    <w:p>
      <w:pPr>
        <w:pStyle w:val="Heading3"/>
      </w:pPr>
      <w:r>
        <w:t xml:space="preserve">References</w:t>
      </w:r>
    </w:p>
    <w:p>
      <w:pPr>
        <w:pStyle w:val="FirstParagraph"/>
      </w:pPr>
      <w:r>
        <w:rPr>
          <w:iCs/>
          <w:i/>
        </w:rPr>
        <w:t xml:space="preserve">(Note: For the purpose of this conference paper simulation, references are indicative of typical sources used in urban design studies.)</w:t>
      </w:r>
    </w:p>
    <w:p>
      <w:pPr>
        <w:numPr>
          <w:ilvl w:val="0"/>
          <w:numId w:val="1002"/>
        </w:numPr>
        <w:pStyle w:val="Compact"/>
      </w:pPr>
      <w:r>
        <w:t xml:space="preserve">Bloom, D. (2019). *The Chicago School: A History*. University of Illinois Press.</w:t>
      </w:r>
    </w:p>
    <w:p>
      <w:pPr>
        <w:numPr>
          <w:ilvl w:val="0"/>
          <w:numId w:val="1002"/>
        </w:numPr>
        <w:pStyle w:val="Compact"/>
      </w:pPr>
      <w:r>
        <w:t xml:space="preserve">Gallagher, J. (2021). *Digital Transformation in Midwestern Design Agencies*. Journal of Urban Creativity.</w:t>
      </w:r>
    </w:p>
    <w:p>
      <w:pPr>
        <w:numPr>
          <w:ilvl w:val="0"/>
          <w:numId w:val="1002"/>
        </w:numPr>
        <w:pStyle w:val="Compact"/>
      </w:pPr>
      <w:r>
        <w:t xml:space="preserve">Chicago Department of Cultural Affairs. (2022). *Annual Report on Visual Arts and Design Funding*.</w:t>
      </w:r>
    </w:p>
    <w:p>
      <w:pPr>
        <w:numPr>
          <w:ilvl w:val="0"/>
          <w:numId w:val="1002"/>
        </w:numPr>
        <w:pStyle w:val="Compact"/>
      </w:pPr>
      <w:r>
        <w:t xml:space="preserve">Sullivan, L. H., &amp; Wright, F. L. (1905). *The Idea of the City*. Architectural Review Archives.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Vanguard: The Evolving Role of the Graphic Designer in United States Chicago</dc:title>
  <dc:creator/>
  <dc:language>en</dc:language>
  <cp:keywords/>
  <dcterms:created xsi:type="dcterms:W3CDTF">2026-07-29T23:11:29Z</dcterms:created>
  <dcterms:modified xsi:type="dcterms:W3CDTF">2026-07-29T23:11:29Z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