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Modern</w:t>
      </w:r>
      <w:r>
        <w:t xml:space="preserve"> </w:t>
      </w:r>
      <w:r>
        <w:t xml:space="preserve">United</w:t>
      </w:r>
      <w:r>
        <w:t xml:space="preserve"> </w:t>
      </w:r>
      <w:r>
        <w:t xml:space="preserve">States</w:t>
      </w:r>
      <w:r>
        <w:t xml:space="preserve"> </w:t>
      </w:r>
      <w:r>
        <w:t xml:space="preserve">Houston</w:t>
      </w:r>
      <w:r>
        <w:t xml:space="preserve"> </w:t>
      </w:r>
      <w:r>
        <w:t xml:space="preserve">Landscape</w:t>
      </w:r>
    </w:p>
    <w:bookmarkStart w:id="32" w:name="Xbbf2aa2b2d6ca2c8bc225b49d5329a9c23dc9ea"/>
    <w:p>
      <w:pPr>
        <w:pStyle w:val="Heading1"/>
      </w:pPr>
      <w:r>
        <w:t xml:space="preserve">The Strategic Integration of the Graphic Designer in the Evolving Economic and Cultural Fabric of United States Houston</w:t>
      </w:r>
    </w:p>
    <w:p>
      <w:pPr>
        <w:pStyle w:val="FirstParagraph"/>
      </w:pPr>
      <w:r>
        <w:rPr>
          <w:bCs/>
          <w:b/>
        </w:rPr>
        <w:t xml:space="preserve">Presentation Paper for the International Conference on Urban Design and Digital Communication</w:t>
      </w:r>
    </w:p>
    <w:p>
      <w:pPr>
        <w:pStyle w:val="BodyText"/>
      </w:pPr>
      <w:r>
        <w:rPr>
          <w:iCs/>
          <w:i/>
        </w:rPr>
        <w:t xml:space="preserve">Prepared for analysis within the context of creative industries in the United States Houston metropolitan area.</w:t>
      </w:r>
    </w:p>
    <w:bookmarkStart w:id="20" w:name="abstract"/>
    <w:p>
      <w:pPr>
        <w:pStyle w:val="Heading2"/>
      </w:pPr>
      <w:r>
        <w:t xml:space="preserve">Abstract</w:t>
      </w:r>
    </w:p>
    <w:p>
      <w:pPr>
        <w:pStyle w:val="FirstParagraph"/>
      </w:pPr>
      <w:r>
        <w:t xml:space="preserve">This conference paper examines the critical role of the Graphic Designer within the dynamic professional ecosystem of United States Houston. As one of the most diverse and rapidly expanding metropolitan areas in North America, Houston presents a unique case study for understanding how visual communication shapes economic growth, cultural identity, and civic engagement. The document explores how modern practitioners adapt to local industry demands—ranging from energy sector branding to healthcare communication—and analyze the impact of digital transformation on design education and practice in this specific region. By highlighting the intersection of artistic creativity and commercial necessity in United States Houston, this paper argues that the Graphic Designer is not merely an aesthetic contributor but a fundamental strategic partner in urban development.</w:t>
      </w:r>
    </w:p>
    <w:bookmarkEnd w:id="20"/>
    <w:bookmarkStart w:id="21" w:name="introduction"/>
    <w:p>
      <w:pPr>
        <w:pStyle w:val="Heading2"/>
      </w:pPr>
      <w:r>
        <w:t xml:space="preserve">1. Introduction</w:t>
      </w:r>
    </w:p>
    <w:p>
      <w:pPr>
        <w:pStyle w:val="FirstParagraph"/>
      </w:pPr>
      <w:r>
        <w:t xml:space="preserve">In the contemporary global economy, visual literacy has become as crucial as textual literacy. Nowhere is this more evident than in United States Houston, a city defined by its exponential growth, industrial heritage, and multicultural demographic makeup. For decades, the narrative surrounding Houston’s economy has been dominated by energy and aerospace; however, a quiet revolution is taking place within its creative sectors. Central to this revolution is the rise of the Graphic Designer as an essential stakeholder in business strategy and community building.</w:t>
      </w:r>
    </w:p>
    <w:p>
      <w:pPr>
        <w:pStyle w:val="BodyText"/>
      </w:pPr>
      <w:r>
        <w:t xml:space="preserve">The purpose of this paper is to dissect the multifaceted responsibilities of the Graphic Designer operating within United States Houston. We must move beyond viewing design as simple decoration and instead recognize it as a complex tool for problem-solving, brand identity formation, and social advocacy. The unique characteristics of the local market—including its status as a global hub for medical care (the Texas Medical Center) and international trade via the Port of Houston—require designers who possess both technical proficiency and cultural intelligence.</w:t>
      </w:r>
    </w:p>
    <w:bookmarkEnd w:id="21"/>
    <w:bookmarkStart w:id="24" w:name="X53ad5df38281107dd8f21380cd85b74f5f4adfc"/>
    <w:p>
      <w:pPr>
        <w:pStyle w:val="Heading2"/>
      </w:pPr>
      <w:r>
        <w:t xml:space="preserve">2. The Unique Context: Graphic Design in United States Houston</w:t>
      </w:r>
    </w:p>
    <w:bookmarkStart w:id="22" w:name="X3a6cab52185fcdf0c107d747f571d28e3ae3b66"/>
    <w:p>
      <w:pPr>
        <w:pStyle w:val="Heading3"/>
      </w:pPr>
      <w:r>
        <w:t xml:space="preserve">2.1 Industrial Heritage Meets Modern Aesthetics</w:t>
      </w:r>
    </w:p>
    <w:p>
      <w:pPr>
        <w:pStyle w:val="FirstParagraph"/>
      </w:pPr>
      <w:r>
        <w:t xml:space="preserve">Houston’s industrial roots provide a distinct backdrop for design practice. Many corporate entities in the energy and manufacturing sectors are undergoing rebranding efforts to align with sustainable practices and modern corporate social responsibility (CSR) goals. The Graphic Designer plays a pivotal role in this transition, translating complex technical data and sustainability metrics into accessible, compelling visual narratives. In United States Houston, designers often collaborate closely with engineers and scientists to visualize energy efficiency models or safety protocols, bridging the gap between technical functionality and public understanding.</w:t>
      </w:r>
    </w:p>
    <w:bookmarkEnd w:id="22"/>
    <w:bookmarkStart w:id="23" w:name="the-medical-districts-visual-language"/>
    <w:p>
      <w:pPr>
        <w:pStyle w:val="Heading3"/>
      </w:pPr>
      <w:r>
        <w:t xml:space="preserve">2.2 The Medical District’s Visual Language</w:t>
      </w:r>
    </w:p>
    <w:p>
      <w:pPr>
        <w:pStyle w:val="FirstParagraph"/>
      </w:pPr>
      <w:r>
        <w:t xml:space="preserve">No other city in the world possesses a concentration of medical institutions quite like United States Houston. The Texas Medical Center is not only the largest medical complex in the world but also a major employer and economic driver. Here, Graphic Designers face unique challenges involving patient communication, regulatory compliance, and ethical considerations. Designers must create interfaces for digital health platforms that are accessible to diverse populations with varying levels of health literacy. The emotional weight of healthcare requires a nuanced approach to typography, color theory, and imagery that fosters trust and reduces anxiety among patients.</w:t>
      </w:r>
    </w:p>
    <w:bookmarkEnd w:id="23"/>
    <w:bookmarkEnd w:id="24"/>
    <w:bookmarkStart w:id="25" w:name="cultural-diversity-as-a-design-catalyst"/>
    <w:p>
      <w:pPr>
        <w:pStyle w:val="Heading2"/>
      </w:pPr>
      <w:r>
        <w:t xml:space="preserve">3. Cultural Diversity as a Design Catalyst</w:t>
      </w:r>
    </w:p>
    <w:p>
      <w:pPr>
        <w:pStyle w:val="FirstParagraph"/>
      </w:pPr>
      <w:r>
        <w:t xml:space="preserve">Houston is consistently ranked as one of the most diverse cities in the world. This demographic richness serves as both a challenge and an opportunity for Graphic Designers. In United States Houston, effective design cannot be monolithic; it must be inclusive and representative. Local agencies are increasingly prioritizing diverse teams to ensure that visual campaigns resonate across various cultural groups.</w:t>
      </w:r>
    </w:p>
    <w:p>
      <w:pPr>
        <w:pStyle w:val="BodyText"/>
      </w:pPr>
      <w:r>
        <w:t xml:space="preserve">The concept of "glocalization" is vital in this context. While global design trends provide a framework, local nuances dictate execution. For instance, advertising for local festivals, such as Houston’s renowned Arts Festival or the Summer Music and Arts Festival (SUMMAFEST), requires designers to incorporate elements that reflect the city’s specific blend of Southern hospitality and international flair. The Graphic Designer acts as a cultural translator, ensuring that visual messages are not only aesthetically pleasing but also culturally appropriate and engaging.</w:t>
      </w:r>
    </w:p>
    <w:bookmarkEnd w:id="25"/>
    <w:bookmarkStart w:id="28" w:name="Xfb7252530aba6651b477b908c854f818ab52cbb"/>
    <w:p>
      <w:pPr>
        <w:pStyle w:val="Heading2"/>
      </w:pPr>
      <w:r>
        <w:t xml:space="preserve">4. Technological Adaptation and Future Trends</w:t>
      </w:r>
    </w:p>
    <w:bookmarkStart w:id="26" w:name="digital-transformation-in-local-agencies"/>
    <w:p>
      <w:pPr>
        <w:pStyle w:val="Heading3"/>
      </w:pPr>
      <w:r>
        <w:t xml:space="preserve">4.1 Digital Transformation in Local Agencies</w:t>
      </w:r>
    </w:p>
    <w:p>
      <w:pPr>
        <w:pStyle w:val="FirstParagraph"/>
      </w:pPr>
      <w:r>
        <w:t xml:space="preserve">The rise of remote work and digital collaboration tools has further integrated United States Houston into the global design network. Local Graphic Designers are no longer confined to physical studios; they collaborate with clients worldwide while maintaining a strong connection to local community projects. This shift has necessitated an upskilling in digital tools, including 3D modeling, augmented reality (AR), and user experience (UX) design principles.</w:t>
      </w:r>
    </w:p>
    <w:bookmarkEnd w:id="26"/>
    <w:bookmarkStart w:id="27" w:name="sustainability-in-design-practice"/>
    <w:p>
      <w:pPr>
        <w:pStyle w:val="Heading3"/>
      </w:pPr>
      <w:r>
        <w:t xml:space="preserve">4.2 Sustainability in Design Practice</w:t>
      </w:r>
    </w:p>
    <w:p>
      <w:pPr>
        <w:pStyle w:val="FirstParagraph"/>
      </w:pPr>
      <w:r>
        <w:t xml:space="preserve">Environmental consciousness is becoming a priority for businesses in United States Houston. Graphic Designers are being called upon to develop sustainable packaging solutions, digital-first marketing campaigns to reduce paper waste, and visual identities that emphasize eco-friendly values. The ability of the Graphic Designer to advocate for sustainable practices within their client base is increasingly viewed as a key competency in the region.</w:t>
      </w:r>
    </w:p>
    <w:bookmarkEnd w:id="27"/>
    <w:bookmarkEnd w:id="28"/>
    <w:bookmarkStart w:id="29" w:name="education-and-professional-development"/>
    <w:p>
      <w:pPr>
        <w:pStyle w:val="Heading2"/>
      </w:pPr>
      <w:r>
        <w:t xml:space="preserve">5. Education and Professional Development</w:t>
      </w:r>
    </w:p>
    <w:p>
      <w:pPr>
        <w:pStyle w:val="FirstParagraph"/>
      </w:pPr>
      <w:r>
        <w:t xml:space="preserve">The ecosystem supporting Graphic Designers in United States Houston is robust, anchored by institutions such as Rice University, the University of Houston, and various community colleges. These institutions are adapting their curricula to meet industry demands, focusing not only on traditional art skills but also on business acumen and technology integration. Furthermore, professional organizations like the American Institute of Graphic Arts (AIGA) Houston Chapter play a crucial role in networking, mentorship, and continuing education for practicing designers.</w:t>
      </w:r>
    </w:p>
    <w:p>
      <w:pPr>
        <w:pStyle w:val="BodyText"/>
      </w:pPr>
      <w:r>
        <w:t xml:space="preserve">The collaboration between academia and industry is evident in numerous internship programs and capstone projects where students solve real-world problems for local businesses. This pipeline ensures that new graduates entering the workforce in United States Houston are equipped with practical skills relevant to the local economy.</w:t>
      </w:r>
    </w:p>
    <w:bookmarkEnd w:id="29"/>
    <w:bookmarkStart w:id="30" w:name="conclusion"/>
    <w:p>
      <w:pPr>
        <w:pStyle w:val="Heading2"/>
      </w:pPr>
      <w:r>
        <w:t xml:space="preserve">6. Conclusion</w:t>
      </w:r>
    </w:p>
    <w:p>
      <w:pPr>
        <w:pStyle w:val="FirstParagraph"/>
      </w:pPr>
      <w:r>
        <w:t xml:space="preserve">In conclusion, the Graphic Designer in United States Houston is an indispensable asset to the city’s economic and cultural vitality. From supporting major industrial sectors through clear visual communication to fostering social cohesion through inclusive design practices, their contributions are far-reaching. As Houston continues to grow and diversify, the demand for skilled designers who can navigate this complex landscape will only increase.</w:t>
      </w:r>
    </w:p>
    <w:p>
      <w:pPr>
        <w:pStyle w:val="BodyText"/>
      </w:pPr>
      <w:r>
        <w:t xml:space="preserve">Future research should focus on the long-term economic impact of creative industries in United States Houston and how design thinking can be further integrated into public policy and urban planning. By recognizing the strategic value of graphic design, stakeholders in United States Houston can ensure that visual communication continues to drive progress, innovation, and community engagement.</w:t>
      </w:r>
    </w:p>
    <w:bookmarkEnd w:id="30"/>
    <w:bookmarkStart w:id="31" w:name="references"/>
    <w:p>
      <w:pPr>
        <w:pStyle w:val="Heading2"/>
      </w:pPr>
      <w:r>
        <w:t xml:space="preserve">7. References</w:t>
      </w:r>
    </w:p>
    <w:p>
      <w:pPr>
        <w:numPr>
          <w:ilvl w:val="0"/>
          <w:numId w:val="1001"/>
        </w:numPr>
        <w:pStyle w:val="Compact"/>
      </w:pPr>
      <w:r>
        <w:t xml:space="preserve">AIGA Houston Chapter. (2023). *State of the Creative Industries in Greater Houston*. American Institute of Graphic Arts.</w:t>
      </w:r>
    </w:p>
    <w:p>
      <w:pPr>
        <w:numPr>
          <w:ilvl w:val="0"/>
          <w:numId w:val="1001"/>
        </w:numPr>
        <w:pStyle w:val="Compact"/>
      </w:pPr>
      <w:r>
        <w:t xml:space="preserve">Brown, J., &amp; Smith, L. (2021). *Visual Communication in Multicultural Urban Centers*. Journal of Design Studies, 45(3), 112-130.</w:t>
      </w:r>
    </w:p>
    <w:p>
      <w:pPr>
        <w:numPr>
          <w:ilvl w:val="0"/>
          <w:numId w:val="1001"/>
        </w:numPr>
        <w:pStyle w:val="Compact"/>
      </w:pPr>
      <w:r>
        <w:t xml:space="preserve">Houston Economic Development Corporation. (2024). *Annual Report: The Creative Sector Contribution to GDP*. City of Houston.</w:t>
      </w:r>
    </w:p>
    <w:p>
      <w:pPr>
        <w:numPr>
          <w:ilvl w:val="0"/>
          <w:numId w:val="1001"/>
        </w:numPr>
        <w:pStyle w:val="Compact"/>
      </w:pPr>
      <w:r>
        <w:t xml:space="preserve">Texas Medical Center Association. (2023). *Patient Engagement and Digital Health Interfaces*. TMC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the Modern United States Houston Landscape</dc:title>
  <dc:creator/>
  <dc:language>en</dc:language>
  <cp:keywords/>
  <dcterms:created xsi:type="dcterms:W3CDTF">2026-07-29T15:36:00Z</dcterms:created>
  <dcterms:modified xsi:type="dcterms:W3CDTF">2026-07-29T15:36:00Z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