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Modern</w:t>
      </w:r>
      <w:r>
        <w:t xml:space="preserve"> </w:t>
      </w:r>
      <w:r>
        <w:t xml:space="preserve">Creative</w:t>
      </w:r>
      <w:r>
        <w:t xml:space="preserve"> </w:t>
      </w:r>
      <w:r>
        <w:t xml:space="preserve">Economy:</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States</w:t>
      </w:r>
      <w:r>
        <w:t xml:space="preserve"> </w:t>
      </w:r>
      <w:r>
        <w:t xml:space="preserve">Miami</w:t>
      </w:r>
    </w:p>
    <w:bookmarkStart w:id="35" w:name="X5ff350ea841074e2f3e9ba45b7ef0091db33f73"/>
    <w:p>
      <w:pPr>
        <w:pStyle w:val="Heading1"/>
      </w:pPr>
      <w:r>
        <w:t xml:space="preserve">Beyond Aesthetics: The Strategic Impact of the Graphic Designer in the United States Miami Market</w:t>
      </w:r>
    </w:p>
    <w:p>
      <w:pPr>
        <w:pStyle w:val="FirstParagraph"/>
      </w:pPr>
      <w:r>
        <w:rPr>
          <w:bCs/>
          <w:b/>
        </w:rPr>
        <w:t xml:space="preserve">Presentation for the Annual Conference on Visual Communication and Design Strategy</w:t>
      </w:r>
    </w:p>
    <w:p>
      <w:pPr>
        <w:pStyle w:val="BodyText"/>
      </w:pPr>
      <w:r>
        <w:t xml:space="preserve">Date: October 2023</w:t>
      </w:r>
    </w:p>
    <w:bookmarkStart w:id="20" w:name="abstract"/>
    <w:p>
      <w:pPr>
        <w:pStyle w:val="Heading2"/>
      </w:pPr>
      <w:r>
        <w:t xml:space="preserve">Abstract</w:t>
      </w:r>
    </w:p>
    <w:p>
      <w:pPr>
        <w:pStyle w:val="FirstParagraph"/>
      </w:pPr>
      <w:r>
        <w:t xml:space="preserve">This conference paper examines the evolving role of the Graphic Designer within one of the most dynamic economic regions in North America. Specifically, it analyzes how design principles intersect with cultural diversity and digital transformation in United States Miami. As a gateway between North and South America, this city presents unique challenges for visual communication. This study argues that the modern Graphic Designer is no longer merely an aesthetic executor but a critical strategic partner who shapes brand identity, facilitates cross-cultural dialogue, and drives economic engagement through innovative visual storytelling.</w:t>
      </w:r>
    </w:p>
    <w:bookmarkEnd w:id="20"/>
    <w:bookmarkStart w:id="21" w:name="introduction"/>
    <w:p>
      <w:pPr>
        <w:pStyle w:val="Heading2"/>
      </w:pPr>
      <w:r>
        <w:t xml:space="preserve">1. Introduction</w:t>
      </w:r>
    </w:p>
    <w:p>
      <w:pPr>
        <w:pStyle w:val="FirstParagraph"/>
      </w:pPr>
      <w:r>
        <w:t xml:space="preserve">In the contemporary landscape of digital media and branding, the definition of design has expanded significantly. While traditional perceptions often limit the scope of creative work to static imagery, the current market demands a holistic approach to visual communication. Nowhere is this demand more palpable than in United States Miami. Known for its vibrant Art Deco history, multicultural demographics, and booming tech sector, Miami serves as a unique laboratory for understanding how design functions in a high-energy, international environment.</w:t>
      </w:r>
    </w:p>
    <w:p>
      <w:pPr>
        <w:pStyle w:val="BodyText"/>
      </w:pPr>
      <w:r>
        <w:t xml:space="preserve">The primary objective of this paper is to articulate the multifaceted responsibilities of the Graphic Designer in this specific geographical context. We posit that to succeed in United States Miami, a professional must possess not only technical proficiency but also a deep understanding of Latin American and Caribbean cultural nuances, as well as the ability to navigate rapidly changing digital platforms.</w:t>
      </w:r>
    </w:p>
    <w:bookmarkEnd w:id="21"/>
    <w:bookmarkStart w:id="24" w:name="X87c1f743bae2473330550e8bca39392c1eca325"/>
    <w:p>
      <w:pPr>
        <w:pStyle w:val="Heading2"/>
      </w:pPr>
      <w:r>
        <w:t xml:space="preserve">2. The Cultural Context: Designing for Diversity</w:t>
      </w:r>
    </w:p>
    <w:p>
      <w:pPr>
        <w:pStyle w:val="FirstParagraph"/>
      </w:pPr>
      <w:r>
        <w:t xml:space="preserve">Miami is often described as the "Capital of Latin America." This designation brings a level of linguistic and cultural diversity that dictates how design must be approached. A Graphic Designer working in this region cannot rely on a monolithic aesthetic strategy.</w:t>
      </w:r>
    </w:p>
    <w:bookmarkStart w:id="22" w:name="X18ad8edc47951f44c135b790fffbe8f8ecf4a59"/>
    <w:p>
      <w:pPr>
        <w:pStyle w:val="Heading3"/>
      </w:pPr>
      <w:r>
        <w:t xml:space="preserve">2.1 Bilingual and Multilingual Visual Communication</w:t>
      </w:r>
    </w:p>
    <w:p>
      <w:pPr>
        <w:pStyle w:val="FirstParagraph"/>
      </w:pPr>
      <w:r>
        <w:t xml:space="preserve">The necessity for bilingual design is not merely about translation; it is about cultural resonance. A successful graphic designer in this market must understand how typography, color psychology, and layout interact across languages such as English, Spanish, Portuguese, and Creole. For instance, marketing materials targeting the Cuban-American community may require different visual cues compared to those intended for the Brazilian expatriate population.</w:t>
      </w:r>
    </w:p>
    <w:bookmarkEnd w:id="22"/>
    <w:bookmarkStart w:id="23" w:name="X05833950c57e7098c4ebf3b9ee8628442b28dab"/>
    <w:p>
      <w:pPr>
        <w:pStyle w:val="Heading3"/>
      </w:pPr>
      <w:r>
        <w:t xml:space="preserve">2.2 The Influence of Latin American Aesthetics</w:t>
      </w:r>
    </w:p>
    <w:p>
      <w:pPr>
        <w:pStyle w:val="FirstParagraph"/>
      </w:pPr>
      <w:r>
        <w:t xml:space="preserve">The visual language of United States Miami is heavily influenced by Latin American art movements. From the bold colors found in Colombian pop art to the minimalist elegance often seen in Argentine design, these influences permeate local advertising and branding. Graphic Designers who can synthesize these traditional aesthetics with modern minimalism create a hybrid style that resonates deeply with the local populace while remaining accessible to international tourists.</w:t>
      </w:r>
    </w:p>
    <w:bookmarkEnd w:id="23"/>
    <w:bookmarkEnd w:id="24"/>
    <w:bookmarkStart w:id="27" w:name="Xa18b790a6295feba939e59a09584470c18e17fe"/>
    <w:p>
      <w:pPr>
        <w:pStyle w:val="Heading2"/>
      </w:pPr>
      <w:r>
        <w:t xml:space="preserve">3. The Digital Transformation and UI/UX Integration</w:t>
      </w:r>
    </w:p>
    <w:p>
      <w:pPr>
        <w:pStyle w:val="FirstParagraph"/>
      </w:pPr>
      <w:r>
        <w:t xml:space="preserve">In an era dominated by smartphones, the role of the Graphic Designer has inevitably merged with User Experience (UX) and User Interface (UI) design. In United States Miami, a hub for fintech startups and e-commerce platforms, this integration is crucial.</w:t>
      </w:r>
    </w:p>
    <w:bookmarkStart w:id="25" w:name="mobile-first-design-philosophy"/>
    <w:p>
      <w:pPr>
        <w:pStyle w:val="Heading3"/>
      </w:pPr>
      <w:r>
        <w:t xml:space="preserve">3.1 Mobile-First Design Philosophy</w:t>
      </w:r>
    </w:p>
    <w:p>
      <w:pPr>
        <w:pStyle w:val="FirstParagraph"/>
      </w:pPr>
      <w:r>
        <w:t xml:space="preserve">A significant portion of the demographic in United States Miami engages with digital services primarily through mobile devices. Therefore, Graphic Designers must adopt a "mobile-first" philosophy. This involves creating scalable vector graphics, optimizing load times through efficient coding practices, and ensuring that visual hierarchies are clear on small screens. The designer’s ability to translate complex information into intuitive visual flows is directly correlated with user retention rates.</w:t>
      </w:r>
    </w:p>
    <w:bookmarkEnd w:id="25"/>
    <w:bookmarkStart w:id="26" w:name="data-visualization-as-a-design-tool"/>
    <w:p>
      <w:pPr>
        <w:pStyle w:val="Heading3"/>
      </w:pPr>
      <w:r>
        <w:t xml:space="preserve">3.2 Data Visualization as a Design Tool</w:t>
      </w:r>
    </w:p>
    <w:p>
      <w:pPr>
        <w:pStyle w:val="FirstParagraph"/>
      </w:pPr>
      <w:r>
        <w:t xml:space="preserve">As Miami becomes a center for financial services and healthcare innovation, the need for clear data visualization has grown. Graphic Designers are tasked with transforming raw data into compelling narratives. By utilizing infographics and interactive charts, designers help stakeholders make informed decisions quickly. This functional aspect of design underscores the importance of literacy in data analytics alongside traditional artistic skills.</w:t>
      </w:r>
    </w:p>
    <w:bookmarkEnd w:id="26"/>
    <w:bookmarkEnd w:id="27"/>
    <w:bookmarkStart w:id="30" w:name="X3bc17b8c8cf60099de68a5ff4db9d7cae6f8a2f"/>
    <w:p>
      <w:pPr>
        <w:pStyle w:val="Heading2"/>
      </w:pPr>
      <w:r>
        <w:t xml:space="preserve">4. Sustainability and Ethical Design Practices</w:t>
      </w:r>
    </w:p>
    <w:p>
      <w:pPr>
        <w:pStyle w:val="FirstParagraph"/>
      </w:pPr>
      <w:r>
        <w:t xml:space="preserve">A growing concern for consumers in United States Miami is environmental sustainability. As a coastal city facing the existential threat of rising sea levels, local businesses are increasingly scrutinized for their environmental footprint. The Graphic Designer plays a pivotal role in communicating these values.</w:t>
      </w:r>
    </w:p>
    <w:bookmarkStart w:id="28" w:name="eco-conscious-branding"/>
    <w:p>
      <w:pPr>
        <w:pStyle w:val="Heading3"/>
      </w:pPr>
      <w:r>
        <w:t xml:space="preserve">4.1 Eco-Conscious Branding</w:t>
      </w:r>
    </w:p>
    <w:p>
      <w:pPr>
        <w:pStyle w:val="FirstParagraph"/>
      </w:pPr>
      <w:r>
        <w:t xml:space="preserve">Clean, green initiatives require transparency in visual communication. Designers must avoid "greenwashing"—making misleading claims about environmental benefits through deceptive imagery. Instead, they must employ authentic design strategies that highlight sustainability efforts through honest typography choices, recycled material textures in print media, and digital-first campaigns that reduce paper waste.</w:t>
      </w:r>
    </w:p>
    <w:bookmarkEnd w:id="28"/>
    <w:bookmarkStart w:id="29" w:name="accessibility-in-visual-design"/>
    <w:p>
      <w:pPr>
        <w:pStyle w:val="Heading3"/>
      </w:pPr>
      <w:r>
        <w:t xml:space="preserve">4.2 Accessibility in Visual Design</w:t>
      </w:r>
    </w:p>
    <w:p>
      <w:pPr>
        <w:pStyle w:val="FirstParagraph"/>
      </w:pPr>
      <w:r>
        <w:t xml:space="preserve">Ethical design also encompasses accessibility. In a diverse city like United States Miami, visual communication must be inclusive of individuals with visual impairments or cognitive disabilities. This includes using high-contrast color palettes, adhering to Web Content Accessibility Guidelines (WCAG), and ensuring that all digital assets are compatible with screen readers.</w:t>
      </w:r>
    </w:p>
    <w:bookmarkEnd w:id="29"/>
    <w:bookmarkEnd w:id="30"/>
    <w:bookmarkStart w:id="31" w:name="X95aa667ad25caa511fb24812f96f6c0034e5f81"/>
    <w:p>
      <w:pPr>
        <w:pStyle w:val="Heading2"/>
      </w:pPr>
      <w:r>
        <w:t xml:space="preserve">5. Collaboration and Interdisciplinary Teams</w:t>
      </w:r>
    </w:p>
    <w:p>
      <w:pPr>
        <w:pStyle w:val="FirstParagraph"/>
      </w:pPr>
      <w:r>
        <w:t xml:space="preserve">The modern Graphic Designer does not work in isolation. In United States Miami, successful projects often involve collaboration between marketing strategists, software engineers, sociologists, and business analysts. The designer acts as the visual translator of these diverse inputs.</w:t>
      </w:r>
    </w:p>
    <w:p>
      <w:pPr>
        <w:numPr>
          <w:ilvl w:val="0"/>
          <w:numId w:val="1001"/>
        </w:numPr>
        <w:pStyle w:val="Compact"/>
      </w:pPr>
      <w:r>
        <w:rPr>
          <w:bCs/>
          <w:b/>
        </w:rPr>
        <w:t xml:space="preserve">With Marketing Teams:</w:t>
      </w:r>
      <w:r>
        <w:t xml:space="preserve"> </w:t>
      </w:r>
      <w:r>
        <w:t xml:space="preserve">Ensuring brand consistency across all touchpoints.</w:t>
      </w:r>
    </w:p>
    <w:p>
      <w:pPr>
        <w:numPr>
          <w:ilvl w:val="0"/>
          <w:numId w:val="1001"/>
        </w:numPr>
        <w:pStyle w:val="Compact"/>
      </w:pPr>
      <w:r>
        <w:rPr>
          <w:bCs/>
          <w:b/>
        </w:rPr>
        <w:t xml:space="preserve">With Developers:</w:t>
      </w:r>
      <w:r>
        <w:t xml:space="preserve"> </w:t>
      </w:r>
      <w:r>
        <w:t xml:space="preserve">Bridging the gap between creative vision and technical feasibility.</w:t>
      </w:r>
    </w:p>
    <w:p>
      <w:pPr>
        <w:numPr>
          <w:ilvl w:val="0"/>
          <w:numId w:val="1001"/>
        </w:numPr>
        <w:pStyle w:val="Compact"/>
      </w:pPr>
      <w:r>
        <w:rPr>
          <w:bCs/>
          <w:b/>
        </w:rPr>
        <w:t xml:space="preserve">Sociologists/Anthropologists:</w:t>
      </w:r>
    </w:p>
    <w:p>
      <w:pPr>
        <w:numPr>
          <w:ilvl w:val="0"/>
          <w:numId w:val="1000"/>
        </w:numPr>
        <w:pStyle w:val="Compact"/>
      </w:pPr>
      <w:r>
        <w:t xml:space="preserve">Gaining insights into community behaviors to inform cultural relevance in design.</w:t>
      </w:r>
    </w:p>
    <w:bookmarkEnd w:id="31"/>
    <w:bookmarkStart w:id="32" w:name="challenges-and-future-outlook"/>
    <w:p>
      <w:pPr>
        <w:pStyle w:val="Heading2"/>
      </w:pPr>
      <w:r>
        <w:t xml:space="preserve">6. Challenges and Future Outlook</w:t>
      </w:r>
    </w:p>
    <w:p>
      <w:pPr>
        <w:pStyle w:val="FirstParagraph"/>
      </w:pPr>
      <w:r>
        <w:t xml:space="preserve">Despite the opportunities, Graphic Designers in United States Miami face several challenges. The high cost of living contributes to talent turnover, making retention difficult for agencies. Furthermore, the rapid pace of technological change requires continuous upskilling in AI-generated imagery and 3D modeling tools.</w:t>
      </w:r>
    </w:p>
    <w:p>
      <w:pPr>
        <w:pStyle w:val="BodyText"/>
      </w:pPr>
      <w:r>
        <w:t xml:space="preserve">Looking forward, we anticipate a surge in augmented reality (AR) design applications for tourism and real estate sectors—two pillars of the Miami economy. Graphic Designers who master these emerging technologies will be at the forefront of shaping the city's visual identity for years to come.</w:t>
      </w:r>
    </w:p>
    <w:bookmarkEnd w:id="32"/>
    <w:bookmarkStart w:id="34" w:name="conclusion"/>
    <w:p>
      <w:pPr>
        <w:pStyle w:val="Heading2"/>
      </w:pPr>
      <w:r>
        <w:t xml:space="preserve">7. Conclusion</w:t>
      </w:r>
    </w:p>
    <w:p>
      <w:pPr>
        <w:pStyle w:val="FirstParagraph"/>
      </w:pPr>
      <w:r>
        <w:t xml:space="preserve">In conclusion, the role of the Graphic Designer in United States Miami is far more complex than that of a typical creative professional elsewhere. It requires a synthesis of artistic talent, cultural sensitivity, technical expertise, and ethical responsibility. As we continue to explore new frontiers in digital communication and sustainability, it is imperative that educational institutions and professional bodies recognize the specific needs of this unique market.</w:t>
      </w:r>
    </w:p>
    <w:p>
      <w:pPr>
        <w:pStyle w:val="BodyText"/>
      </w:pPr>
      <w:r>
        <w:t xml:space="preserve">The Graphic Designer is not just an artist; they are a navigator of culture and technology. In United States Miami, where East meets West and tradition meets innovation, their work defines how communities connect, how brands are perceived, and how information is consumed. By embracing these challenges with creativity and rigor, the Graphic Designer remains an indispensable asset to the economic and cultural vitality of the region.</w:t>
      </w:r>
    </w:p>
    <w:p>
      <w:r>
        <w:pict>
          <v:rect style="width:0;height:1.5pt" o:hralign="center" o:hrstd="t" o:hr="t"/>
        </w:pict>
      </w:r>
    </w:p>
    <w:bookmarkStart w:id="33" w:name="references"/>
    <w:p>
      <w:pPr>
        <w:pStyle w:val="Heading3"/>
      </w:pPr>
      <w:r>
        <w:t xml:space="preserve">References</w:t>
      </w:r>
    </w:p>
    <w:p>
      <w:pPr>
        <w:numPr>
          <w:ilvl w:val="0"/>
          <w:numId w:val="1002"/>
        </w:numPr>
        <w:pStyle w:val="Compact"/>
      </w:pPr>
      <w:r>
        <w:t xml:space="preserve">Brown, T. (2018). *Design Thinking for Strategic Innovation*. Harvard Business Review Press.</w:t>
      </w:r>
    </w:p>
    <w:p>
      <w:pPr>
        <w:numPr>
          <w:ilvl w:val="0"/>
          <w:numId w:val="1002"/>
        </w:numPr>
        <w:pStyle w:val="Compact"/>
      </w:pPr>
      <w:r>
        <w:t xml:space="preserve">Garcia, M., &amp; Lopez, R. (2021). *Visual Culture in Miami: Bridging Continents*. University of Florida Press.</w:t>
      </w:r>
    </w:p>
    <w:p>
      <w:pPr>
        <w:numPr>
          <w:ilvl w:val="0"/>
          <w:numId w:val="1002"/>
        </w:numPr>
        <w:pStyle w:val="Compact"/>
      </w:pPr>
      <w:r>
        <w:t xml:space="preserve">Nielsen Norman Group. (2023). *Mobile Usability Guidelines*. NN/g Reports.</w:t>
      </w:r>
    </w:p>
    <w:p>
      <w:pPr>
        <w:numPr>
          <w:ilvl w:val="0"/>
          <w:numId w:val="1002"/>
        </w:numPr>
        <w:pStyle w:val="Compact"/>
      </w:pPr>
      <w:r>
        <w:t xml:space="preserve">Sustainable Design Alliance. (2022). *Eco-Labeling Standards in North America*.</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the Modern Creative Economy: A Focus on United States Miami</dc:title>
  <dc:creator/>
  <dc:language>en</dc:language>
  <cp:keywords/>
  <dcterms:created xsi:type="dcterms:W3CDTF">2026-07-29T23:12:18Z</dcterms:created>
  <dcterms:modified xsi:type="dcterms:W3CDTF">2026-07-29T23:12:18Z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