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Uzbekistan</w:t>
      </w:r>
      <w:r>
        <w:t xml:space="preserve"> </w:t>
      </w:r>
      <w:r>
        <w:t xml:space="preserve">Tashkent</w:t>
      </w:r>
    </w:p>
    <w:bookmarkStart w:id="27" w:name="Xa76378aeaf3d6f48e4475ba4b7d4a5da9da036f"/>
    <w:p>
      <w:pPr>
        <w:pStyle w:val="Heading1"/>
      </w:pPr>
      <w:r>
        <w:t xml:space="preserve">The Evolution and Strategic Importance of the</w:t>
      </w:r>
      <w:r>
        <w:t xml:space="preserve"> </w:t>
      </w:r>
      <w:r>
        <w:t xml:space="preserve">Graphic Designer</w:t>
      </w:r>
      <w:r>
        <w:t xml:space="preserve"> </w:t>
      </w:r>
      <w:r>
        <w:t xml:space="preserve">in Uzbekistan Tashkent: Bridging Tradition and Digital Modernity</w:t>
      </w:r>
    </w:p>
    <w:p>
      <w:pPr>
        <w:pStyle w:val="FirstParagraph"/>
      </w:pPr>
      <w:r>
        <w:rPr>
          <w:bCs/>
          <w:b/>
        </w:rPr>
        <w:t xml:space="preserve">Abstract:</w:t>
      </w:r>
      <w:r>
        <w:t xml:space="preserve"> </w:t>
      </w:r>
      <w:r>
        <w:t xml:space="preserve">This conference paper explores the dynamic role of the</w:t>
      </w:r>
      <w:r>
        <w:t xml:space="preserve"> </w:t>
      </w:r>
      <w:r>
        <w:rPr>
          <w:bCs/>
          <w:b/>
        </w:rPr>
        <w:t xml:space="preserve">Graphic Designer</w:t>
      </w:r>
      <w:r>
        <w:t xml:space="preserve"> </w:t>
      </w:r>
      <w:r>
        <w:t xml:space="preserve">within the rapidly urbanizing and digitizing landscape of</w:t>
      </w:r>
      <w:r>
        <w:t xml:space="preserve"> </w:t>
      </w:r>
      <w:r>
        <w:rPr>
          <w:bCs/>
          <w:b/>
        </w:rPr>
        <w:t xml:space="preserve">Uzbekistan Tashkent</w:t>
      </w:r>
      <w:r>
        <w:t xml:space="preserve">. As Central Asia’s largest metropolis, Tashkent serves as a critical hub for cultural exchange, economic development, and technological innovation. This study analyzes how contemporary graphic design in this region is not merely an aesthetic endeavor but a vital communicative tool that negotiates the tension between deep-rooted Islamic heritage and modern globalized identities. By examining case studies from recent urban branding projects, corporate rebrandings in Tashkent, and digital media campaigns, this paper argues that the</w:t>
      </w:r>
      <w:r>
        <w:t xml:space="preserve"> </w:t>
      </w:r>
      <w:r>
        <w:rPr>
          <w:bCs/>
          <w:b/>
        </w:rPr>
        <w:t xml:space="preserve">Graphic Designer</w:t>
      </w:r>
      <w:r>
        <w:t xml:space="preserve"> </w:t>
      </w:r>
      <w:r>
        <w:t xml:space="preserve">acts as a cultural translator. The findings suggest that effective design strategies in</w:t>
      </w:r>
      <w:r>
        <w:t xml:space="preserve"> </w:t>
      </w:r>
      <w:r>
        <w:rPr>
          <w:bCs/>
          <w:b/>
        </w:rPr>
        <w:t xml:space="preserve">Uzbekistan Tashkent</w:t>
      </w:r>
      <w:r>
        <w:t xml:space="preserve"> </w:t>
      </w:r>
      <w:r>
        <w:t xml:space="preserve">must balance traditional ornamental motifs with minimalist modernism to resonate with both local populations and international stakeholders.</w:t>
      </w:r>
    </w:p>
    <w:p>
      <w:pPr>
        <w:pStyle w:val="BodyText"/>
      </w:pPr>
      <w:r>
        <w:rPr>
          <w:iCs/>
          <w:i/>
        </w:rPr>
        <w:t xml:space="preserve"> </w:t>
      </w:r>
    </w:p>
    <w:p>
      <w:pPr>
        <w:pStyle w:val="BodyText"/>
      </w:pPr>
      <w:r>
        <w:rPr>
          <w:bCs/>
          <w:b/>
        </w:rPr>
        <w:t xml:space="preserve">Keywords:</w:t>
      </w:r>
      <w:r>
        <w:t xml:space="preserve"> </w:t>
      </w:r>
      <w:r>
        <w:t xml:space="preserve">Graphic Designer, Uzbekistan Tashkent, Cultural Identity, Urban Branding, Digital Transformation, Visual Communication.</w:t>
      </w:r>
    </w:p>
    <w:bookmarkStart w:id="20" w:name="introduction"/>
    <w:p>
      <w:pPr>
        <w:pStyle w:val="Heading2"/>
      </w:pPr>
      <w:r>
        <w:t xml:space="preserve">1. Introduction</w:t>
      </w:r>
    </w:p>
    <w:p>
      <w:pPr>
        <w:pStyle w:val="FirstParagraph"/>
      </w:pPr>
      <w:r>
        <w:t xml:space="preserve">The city of Tashkent represents a unique paradox in the contemporary world. It is a metropolis where ancient Silk Road architecture coexists with Soviet-era brutalism and cutting-edge modern skyscrapers. In this complex visual environment, the role of the</w:t>
      </w:r>
      <w:r>
        <w:t xml:space="preserve"> </w:t>
      </w:r>
      <w:r>
        <w:rPr>
          <w:bCs/>
          <w:b/>
        </w:rPr>
        <w:t xml:space="preserve">Graphic Designer</w:t>
      </w:r>
      <w:r>
        <w:t xml:space="preserve"> </w:t>
      </w:r>
      <w:r>
        <w:t xml:space="preserve">has evolved from simple typographic arrangement to strategic cultural mediation. For any analysis of urban development in</w:t>
      </w:r>
      <w:r>
        <w:t xml:space="preserve"> </w:t>
      </w:r>
      <w:r>
        <w:rPr>
          <w:bCs/>
          <w:b/>
        </w:rPr>
        <w:t xml:space="preserve">Uzbekistan Tashkent</w:t>
      </w:r>
      <w:r>
        <w:t xml:space="preserve">, one cannot overlook the pivotal influence that visual communication exerts on public perception and economic engagement.</w:t>
      </w:r>
    </w:p>
    <w:p>
      <w:pPr>
        <w:pStyle w:val="BodyText"/>
      </w:pPr>
      <w:r>
        <w:t xml:space="preserve">This paper posits that the</w:t>
      </w:r>
      <w:r>
        <w:t xml:space="preserve"> </w:t>
      </w:r>
      <w:r>
        <w:rPr>
          <w:bCs/>
          <w:b/>
        </w:rPr>
        <w:t xml:space="preserve">Graphic Designer</w:t>
      </w:r>
      <w:r>
        <w:t xml:space="preserve"> </w:t>
      </w:r>
      <w:r>
        <w:t xml:space="preserve">in Tashkent is no longer just a service provider but a key stakeholder in national branding. As Uzbekistan opens its doors to global tourism, foreign investment, and digital trade, the visual language employed within</w:t>
      </w:r>
      <w:r>
        <w:t xml:space="preserve"> </w:t>
      </w:r>
      <w:r>
        <w:rPr>
          <w:bCs/>
          <w:b/>
        </w:rPr>
        <w:t xml:space="preserve">Uzbekistan Tashkent</w:t>
      </w:r>
      <w:r>
        <w:t xml:space="preserve"> </w:t>
      </w:r>
      <w:r>
        <w:t xml:space="preserve">must communicate stability, modernity, and cultural depth simultaneously. The following sections delve into the historical context of design in the region, current trends in corporate and urban identity projects conducted by local</w:t>
      </w:r>
      <w:r>
        <w:t xml:space="preserve"> </w:t>
      </w:r>
      <w:r>
        <w:rPr>
          <w:bCs/>
          <w:b/>
        </w:rPr>
        <w:t xml:space="preserve">Graphic Designer</w:t>
      </w:r>
      <w:r>
        <w:t xml:space="preserve"> </w:t>
      </w:r>
      <w:r>
        <w:t xml:space="preserve">professionals, and future projections for the industry.</w:t>
      </w:r>
    </w:p>
    <w:bookmarkEnd w:id="20"/>
    <w:bookmarkStart w:id="21" w:name="Xb9242039e6f9d609d0ee72279679b9bde56adc5"/>
    <w:p>
      <w:pPr>
        <w:pStyle w:val="Heading2"/>
      </w:pPr>
      <w:r>
        <w:t xml:space="preserve">2. Historical Context: From Soviet Realism to Digital Freedom</w:t>
      </w:r>
    </w:p>
    <w:p>
      <w:pPr>
        <w:pStyle w:val="FirstParagraph"/>
      </w:pPr>
      <w:r>
        <w:t xml:space="preserve">To understand the current state of graphic design in</w:t>
      </w:r>
      <w:r>
        <w:t xml:space="preserve"> </w:t>
      </w:r>
      <w:r>
        <w:rPr>
          <w:bCs/>
          <w:b/>
        </w:rPr>
        <w:t xml:space="preserve">Uzbekistan Tashkent</w:t>
      </w:r>
      <w:r>
        <w:t xml:space="preserve">, it is necessary to trace its historical trajectory. During the Soviet era, visual communication was largely constrained by state propaganda, resulting in a standardized aesthetic dominated by socialist realism. However, even within these constraints, local artists incorporated traditional Uzbek motifs—such as intricate geometric patterns found in Ikat textiles and tile work—into posters and public signage.</w:t>
      </w:r>
    </w:p>
    <w:p>
      <w:pPr>
        <w:pStyle w:val="BodyText"/>
      </w:pPr>
      <w:r>
        <w:t xml:space="preserve">Following independence in 1991, the transition to a market economy created a vacuum that was quickly filled by new visual demands. The initial years saw an influx of Western design trends, often adopted without contextual adaptation. However, over the last two decades, there has been a conscious movement among the</w:t>
      </w:r>
      <w:r>
        <w:t xml:space="preserve"> </w:t>
      </w:r>
      <w:r>
        <w:rPr>
          <w:bCs/>
          <w:b/>
        </w:rPr>
        <w:t xml:space="preserve">Graphic Designer</w:t>
      </w:r>
      <w:r>
        <w:t xml:space="preserve"> </w:t>
      </w:r>
      <w:r>
        <w:t xml:space="preserve">community in</w:t>
      </w:r>
      <w:r>
        <w:t xml:space="preserve"> </w:t>
      </w:r>
      <w:r>
        <w:rPr>
          <w:bCs/>
          <w:b/>
        </w:rPr>
        <w:t xml:space="preserve">Uzbekistan Tashkent</w:t>
      </w:r>
      <w:r>
        <w:t xml:space="preserve"> </w:t>
      </w:r>
      <w:r>
        <w:t xml:space="preserve">to reclaim and modernize national identity. This is evident in the shift from copying foreign templates to creating bespoke visual systems that reflect Uzbek heritage. The emergence of design agencies and schools specializing in digital media has professionalized the role of the</w:t>
      </w:r>
      <w:r>
        <w:t xml:space="preserve"> </w:t>
      </w:r>
      <w:r>
        <w:rPr>
          <w:bCs/>
          <w:b/>
        </w:rPr>
        <w:t xml:space="preserve">Graphic Designer</w:t>
      </w:r>
      <w:r>
        <w:t xml:space="preserve">, turning it into a respected profession within</w:t>
      </w:r>
      <w:r>
        <w:t xml:space="preserve"> </w:t>
      </w:r>
      <w:r>
        <w:rPr>
          <w:bCs/>
          <w:b/>
        </w:rPr>
        <w:t xml:space="preserve">Uzbekistan Tashkent</w:t>
      </w:r>
      <w:r>
        <w:t xml:space="preserve">.</w:t>
      </w:r>
    </w:p>
    <w:bookmarkEnd w:id="21"/>
    <w:bookmarkStart w:id="22" w:name="Xed1ef25e6487ee6a93c2f0ed78772911676fabd"/>
    <w:p>
      <w:pPr>
        <w:pStyle w:val="Heading2"/>
      </w:pPr>
      <w:r>
        <w:t xml:space="preserve">3. The Graphic Designer as Cultural Translator in Urban Branding</w:t>
      </w:r>
    </w:p>
    <w:p>
      <w:pPr>
        <w:pStyle w:val="FirstParagraph"/>
      </w:pPr>
      <w:r>
        <w:t xml:space="preserve">The most visible manifestation of the modern</w:t>
      </w:r>
      <w:r>
        <w:t xml:space="preserve"> </w:t>
      </w:r>
      <w:r>
        <w:rPr>
          <w:bCs/>
          <w:b/>
        </w:rPr>
        <w:t xml:space="preserve">Graphic Designer’s</w:t>
      </w:r>
      <w:r>
        <w:rPr>
          <w:iCs/>
          <w:i/>
        </w:rPr>
        <w:t xml:space="preserve"> </w:t>
      </w:r>
      <w:r>
        <w:t xml:space="preserve">role in Uzbekistan Tashkent</w:t>
      </w:r>
      <w:r>
        <w:t xml:space="preserve"> </w:t>
      </w:r>
      <w:r>
        <w:t xml:space="preserve">is seen in urban branding initiatives. Cities worldwide utilize visual identity systems to attract tourists and investors. In the case of Tashkent, the challenge lies in designing a logo and visual system that honors its history as a crossroads of civilizations while projecting an image of a forward-looking tech hub.</w:t>
      </w:r>
    </w:p>
    <w:p>
      <w:pPr>
        <w:pStyle w:val="BodyText"/>
      </w:pPr>
      <w:r>
        <w:rPr>
          <w:bCs/>
          <w:b/>
        </w:rPr>
        <w:t xml:space="preserve">Graphic Designers</w:t>
      </w:r>
      <w:r>
        <w:rPr>
          <w:iCs/>
          <w:i/>
        </w:rPr>
        <w:t xml:space="preserve"> </w:t>
      </w:r>
      <w:r>
        <w:t xml:space="preserve">working on these projects face the difficult task of synthesizing diverse elements: the blue domes of historical mosques, the geometric precision of Islamic art, and the clean lines of modernist architecture. Successful campaigns in</w:t>
      </w:r>
      <w:r>
        <w:t xml:space="preserve"> </w:t>
      </w:r>
      <w:r>
        <w:rPr>
          <w:bCs/>
          <w:b/>
        </w:rPr>
        <w:t xml:space="preserve">Uzbekistan Tashkent</w:t>
      </w:r>
      <w:r>
        <w:t xml:space="preserve"> </w:t>
      </w:r>
      <w:r>
        <w:t xml:space="preserve">have utilized a "Neo-Traditional" approach. This involves deconstructing traditional patterns (such as those found on ceramics or textiles) and reinterpreting them using vector graphics and minimalist principles favored by international audiences.</w:t>
      </w:r>
    </w:p>
    <w:p>
      <w:pPr>
        <w:pStyle w:val="BodyText"/>
      </w:pPr>
      <w:r>
        <w:t xml:space="preserve">A prime example of this can be observed in recent tourism campaigns launched by the local government. The</w:t>
      </w:r>
      <w:r>
        <w:t xml:space="preserve"> </w:t>
      </w:r>
      <w:r>
        <w:rPr>
          <w:bCs/>
          <w:b/>
        </w:rPr>
        <w:t xml:space="preserve">Graphic Designer</w:t>
      </w:r>
      <w:r>
        <w:rPr>
          <w:iCs/>
          <w:i/>
        </w:rPr>
        <w:t xml:space="preserve"> </w:t>
      </w:r>
      <w:r>
        <w:t xml:space="preserve">teams responsible for these materials had to ensure that the typography was legible in both Cyrillic and Latin scripts, reflecting Uzbekistan’s ongoing alphabet reform. This linguistic duality requires a nuanced understanding of typeface selection, spacing, and hierarchy—a task that falls squarely on the expertise of the professional</w:t>
      </w:r>
      <w:r>
        <w:t xml:space="preserve"> </w:t>
      </w:r>
      <w:r>
        <w:rPr>
          <w:bCs/>
          <w:b/>
        </w:rPr>
        <w:t xml:space="preserve">Graphic Designer</w:t>
      </w:r>
      <w:r>
        <w:t xml:space="preserve">. By mastering these technical skills within the specific context of</w:t>
      </w:r>
      <w:r>
        <w:t xml:space="preserve"> </w:t>
      </w:r>
      <w:r>
        <w:rPr>
          <w:bCs/>
          <w:b/>
        </w:rPr>
        <w:t xml:space="preserve">Uzbekistan Tashkent</w:t>
      </w:r>
      <w:r>
        <w:t xml:space="preserve">, designers facilitate smoother communication for international visitors while maintaining local relevance.</w:t>
      </w:r>
    </w:p>
    <w:bookmarkEnd w:id="22"/>
    <w:bookmarkStart w:id="23" w:name="Xcf65194a6be96c6bf1c4af6146e51d421129984"/>
    <w:p>
      <w:pPr>
        <w:pStyle w:val="Heading2"/>
      </w:pPr>
      <w:r>
        <w:t xml:space="preserve">4. The Digital Shift and E-Commerce in Tashkent</w:t>
      </w:r>
    </w:p>
    <w:p>
      <w:pPr>
        <w:pStyle w:val="FirstParagraph"/>
      </w:pPr>
      <w:r>
        <w:t xml:space="preserve">Beyond static branding, the</w:t>
      </w:r>
      <w:r>
        <w:t xml:space="preserve"> </w:t>
      </w:r>
      <w:r>
        <w:rPr>
          <w:bCs/>
          <w:b/>
        </w:rPr>
        <w:t xml:space="preserve">Graphic Designer’s</w:t>
      </w:r>
      <w:r>
        <w:rPr>
          <w:iCs/>
          <w:i/>
        </w:rPr>
        <w:t xml:space="preserve"> </w:t>
      </w:r>
      <w:r>
        <w:t xml:space="preserve">impact in Uzbekistan Tashkent</w:t>
      </w:r>
      <w:r>
        <w:rPr>
          <w:iCs/>
          <w:i/>
        </w:rPr>
        <w:t xml:space="preserve"> </w:t>
      </w:r>
      <w:r>
        <w:t xml:space="preserve">is profound in the digital realm. The rapid adoption of smartphones and high-speed internet has spurred an e-commerce boom in Tashkent. Local businesses, ranging from small artisans selling handmade crafts to large retail chains, rely heavily on</w:t>
      </w:r>
      <w:r>
        <w:t xml:space="preserve"> </w:t>
      </w:r>
      <w:r>
        <w:rPr>
          <w:bCs/>
          <w:b/>
        </w:rPr>
        <w:t xml:space="preserve">Graphic Designers</w:t>
      </w:r>
      <w:r>
        <w:rPr>
          <w:iCs/>
          <w:i/>
        </w:rPr>
        <w:t xml:space="preserve"> </w:t>
      </w:r>
      <w:r>
        <w:t xml:space="preserve">to create compelling user interfaces (UI) and user experience (UX) designs.</w:t>
      </w:r>
    </w:p>
    <w:p>
      <w:pPr>
        <w:pStyle w:val="BodyText"/>
      </w:pPr>
      <w:r>
        <w:t xml:space="preserve">In this digital landscape, the</w:t>
      </w:r>
      <w:r>
        <w:t xml:space="preserve"> </w:t>
      </w:r>
      <w:r>
        <w:rPr>
          <w:bCs/>
          <w:b/>
        </w:rPr>
        <w:t xml:space="preserve">Graphic Designer</w:t>
      </w:r>
      <w:r>
        <w:rPr>
          <w:iCs/>
          <w:i/>
        </w:rPr>
        <w:t xml:space="preserve"> </w:t>
      </w:r>
      <w:r>
        <w:t xml:space="preserve">serves as a bridge between consumer behavior and platform functionality. Data shows that users in</w:t>
      </w:r>
      <w:r>
        <w:t xml:space="preserve"> </w:t>
      </w:r>
      <w:r>
        <w:rPr>
          <w:bCs/>
          <w:b/>
        </w:rPr>
        <w:t xml:space="preserve">Uzbekistan Tashkent</w:t>
      </w:r>
      <w:r>
        <w:rPr>
          <w:iCs/>
          <w:i/>
        </w:rPr>
        <w:t xml:space="preserve"> </w:t>
      </w:r>
      <w:r>
        <w:t xml:space="preserve">respond positively to designs that incorporate warm colors and culturally familiar imagery, which build trust. However, these designs must also adhere to global usability standards to compete with international platforms like Alibaba or Amazon. Therefore, the modern</w:t>
      </w:r>
      <w:r>
        <w:t xml:space="preserve"> </w:t>
      </w:r>
      <w:r>
        <w:rPr>
          <w:bCs/>
          <w:b/>
        </w:rPr>
        <w:t xml:space="preserve">Graphic Designer</w:t>
      </w:r>
      <w:r>
        <w:rPr>
          <w:iCs/>
          <w:i/>
        </w:rPr>
        <w:t xml:space="preserve"> </w:t>
      </w:r>
      <w:r>
        <w:t xml:space="preserve">in Tashkent must possess a dual competency: deep cultural empathy and rigorous technical proficiency in digital tools.</w:t>
      </w:r>
    </w:p>
    <w:p>
      <w:pPr>
        <w:pStyle w:val="BodyText"/>
      </w:pPr>
      <w:r>
        <w:t xml:space="preserve">Furthermore, social media marketing has become a primary driver of sales in</w:t>
      </w:r>
      <w:r>
        <w:t xml:space="preserve"> </w:t>
      </w:r>
      <w:r>
        <w:rPr>
          <w:bCs/>
          <w:b/>
        </w:rPr>
        <w:t xml:space="preserve">Uzbekistan Tashkent</w:t>
      </w:r>
      <w:r>
        <w:t xml:space="preserve">. The demand for high-quality, culturally resonant content—such as Instagram stories, TikTok thumbnails, and banner ads—has skyrocketed. This has given rise to a new breed of</w:t>
      </w:r>
      <w:r>
        <w:t xml:space="preserve"> </w:t>
      </w:r>
      <w:r>
        <w:rPr>
          <w:bCs/>
          <w:b/>
        </w:rPr>
        <w:t xml:space="preserve">Graphic Designer</w:t>
      </w:r>
      <w:r>
        <w:rPr>
          <w:iCs/>
          <w:i/>
        </w:rPr>
        <w:t xml:space="preserve"> </w:t>
      </w:r>
      <w:r>
        <w:t xml:space="preserve">specializing in motion graphics and short-form visual storytelling. These professionals are crucial in helping brands navigate the vibrant yet competitive digital marketplace of the capital city.</w:t>
      </w:r>
    </w:p>
    <w:bookmarkEnd w:id="23"/>
    <w:bookmarkStart w:id="24" w:name="X57859dcec22cc179e541b6a75cab6a21a6880ce"/>
    <w:p>
      <w:pPr>
        <w:pStyle w:val="Heading2"/>
      </w:pPr>
      <w:r>
        <w:t xml:space="preserve">5. Challenges and Opportunities for Future Designers</w:t>
      </w:r>
    </w:p>
    <w:p>
      <w:pPr>
        <w:pStyle w:val="FirstParagraph"/>
      </w:pPr>
      <w:r>
        <w:t xml:space="preserve">Despite the progress made,</w:t>
      </w:r>
      <w:r>
        <w:t xml:space="preserve"> </w:t>
      </w:r>
      <w:r>
        <w:rPr>
          <w:bCs/>
          <w:b/>
        </w:rPr>
        <w:t xml:space="preserve">Graphic Designers</w:t>
      </w:r>
      <w:r>
        <w:rPr>
          <w:iCs/>
          <w:i/>
        </w:rPr>
        <w:t xml:space="preserve"> </w:t>
      </w:r>
      <w:r>
        <w:t xml:space="preserve">in Uzbekistan Tashkent</w:t>
      </w:r>
      <w:r>
        <w:rPr>
          <w:iCs/>
          <w:i/>
        </w:rPr>
        <w:t xml:space="preserve"> </w:t>
      </w:r>
      <w:r>
        <w:t xml:space="preserve">faced significant challenges. Issues such as intellectual property awareness, access to premium software licenses, and continuous education remain obstacles. However, these challenges also present opportunities for growth.</w:t>
      </w:r>
    </w:p>
    <w:p>
      <w:pPr>
        <w:pStyle w:val="BodyText"/>
      </w:pPr>
      <w:r>
        <w:t xml:space="preserve">The government’s push toward digitalization provides a supportive environment for creative industries. There is an increasing need for</w:t>
      </w:r>
      <w:r>
        <w:t xml:space="preserve"> </w:t>
      </w:r>
      <w:r>
        <w:rPr>
          <w:bCs/>
          <w:b/>
        </w:rPr>
        <w:t xml:space="preserve">Graphic Designers</w:t>
      </w:r>
      <w:r>
        <w:rPr>
          <w:iCs/>
          <w:i/>
        </w:rPr>
        <w:t xml:space="preserve"> </w:t>
      </w:r>
      <w:r>
        <w:t xml:space="preserve">who can contribute to the development of smart city interfaces, data visualization dashboards, and sustainable packaging solutions. Moreover, as Tashkent hosts international conferences and events (such as Expo 2027 preparations), the demand for world-class design services is expected to surge.</w:t>
      </w:r>
    </w:p>
    <w:p>
      <w:pPr>
        <w:pStyle w:val="BodyText"/>
      </w:pPr>
      <w:r>
        <w:t xml:space="preserve">Educational institutions in</w:t>
      </w:r>
      <w:r>
        <w:t xml:space="preserve"> </w:t>
      </w:r>
      <w:r>
        <w:rPr>
          <w:bCs/>
          <w:b/>
        </w:rPr>
        <w:t xml:space="preserve">Uzbekistan Tashkent</w:t>
      </w:r>
      <w:r>
        <w:rPr>
          <w:iCs/>
          <w:i/>
        </w:rPr>
        <w:t xml:space="preserve"> </w:t>
      </w:r>
      <w:r>
        <w:t xml:space="preserve">are beginning to respond by updating their curricula to include international design standards, coding basics, and strategic thinking. This academic shift ensures that the next generation of</w:t>
      </w:r>
      <w:r>
        <w:t xml:space="preserve"> </w:t>
      </w:r>
      <w:r>
        <w:rPr>
          <w:bCs/>
          <w:b/>
        </w:rPr>
        <w:t xml:space="preserve">Graphic Designers</w:t>
      </w:r>
      <w:r>
        <w:rPr>
          <w:iCs/>
          <w:i/>
        </w:rPr>
        <w:t xml:space="preserve"> </w:t>
      </w:r>
      <w:r>
        <w:t xml:space="preserve">will be well-equipped to handle the complexities of a globalized economy while remaining rooted in their local context.</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Graphic Designer</w:t>
      </w:r>
      <w:r>
        <w:rPr>
          <w:iCs/>
          <w:i/>
        </w:rPr>
        <w:t xml:space="preserve"> </w:t>
      </w:r>
      <w:r>
        <w:t xml:space="preserve">in Uzbekistan Tashkent</w:t>
      </w:r>
      <w:r>
        <w:rPr>
          <w:iCs/>
          <w:i/>
        </w:rPr>
        <w:t xml:space="preserve"> </w:t>
      </w:r>
      <w:r>
        <w:t xml:space="preserve">p plays a multifaceted role that extends far beyond aesthetics. They are cultural archivists, brand strategists, and digital innovators. As</w:t>
      </w:r>
      <w:r>
        <w:t xml:space="preserve"> </w:t>
      </w:r>
      <w:r>
        <w:rPr>
          <w:bCs/>
          <w:b/>
        </w:rPr>
        <w:t xml:space="preserve">Uzbekistan Tashkent</w:t>
      </w:r>
      <w:r>
        <w:rPr>
          <w:iCs/>
          <w:i/>
        </w:rPr>
        <w:t xml:space="preserve"> </w:t>
      </w:r>
      <w:r>
        <w:t xml:space="preserve">continues its journey toward becoming a central Asian hub for trade and culture, the ability of its designers to harmonize traditional heritage with modern innovation will define its visual identity on the global stage.</w:t>
      </w:r>
    </w:p>
    <w:p>
      <w:pPr>
        <w:pStyle w:val="BodyText"/>
      </w:pPr>
      <w:r>
        <w:t xml:space="preserve">The synergy between cultural authenticity and design excellence offers a compelling model for other emerging markets. For</w:t>
      </w:r>
      <w:r>
        <w:t xml:space="preserve"> </w:t>
      </w:r>
      <w:r>
        <w:rPr>
          <w:bCs/>
          <w:b/>
        </w:rPr>
        <w:t xml:space="preserve">Graphic Designers</w:t>
      </w:r>
      <w:r>
        <w:rPr>
          <w:iCs/>
          <w:i/>
        </w:rPr>
        <w:t xml:space="preserve"> </w:t>
      </w:r>
      <w:r>
        <w:t xml:space="preserve">operating in</w:t>
      </w:r>
      <w:r>
        <w:t xml:space="preserve"> </w:t>
      </w:r>
      <w:r>
        <w:rPr>
          <w:bCs/>
          <w:b/>
        </w:rPr>
        <w:t xml:space="preserve">Uzbekistan Tashkent</w:t>
      </w:r>
      <w:r>
        <w:t xml:space="preserve">, the mandate is clear: to create visual narratives that are not only beautiful but also functional, inclusive, and forward-thinking. By embracing this role, the design community of Tashkent contributes significantly to the nation’s soft power and economic vitality.</w:t>
      </w:r>
    </w:p>
    <w:bookmarkEnd w:id="25"/>
    <w:bookmarkStart w:id="26" w:name="references"/>
    <w:p>
      <w:pPr>
        <w:pStyle w:val="Heading2"/>
      </w:pPr>
      <w:r>
        <w:t xml:space="preserve">7. References</w:t>
      </w:r>
    </w:p>
    <w:p>
      <w:pPr>
        <w:numPr>
          <w:ilvl w:val="0"/>
          <w:numId w:val="1001"/>
        </w:numPr>
        <w:pStyle w:val="Compact"/>
      </w:pPr>
      <w:r>
        <w:t xml:space="preserve">Akramov, K. (2021). *Urban Identity and Public Space in Post-Soviet Cities*. Journal of Central Asian Studies, 15(3), 45-60.</w:t>
      </w:r>
    </w:p>
    <w:p>
      <w:pPr>
        <w:numPr>
          <w:ilvl w:val="0"/>
          <w:numId w:val="1001"/>
        </w:numPr>
        <w:pStyle w:val="Compact"/>
      </w:pPr>
      <w:r>
        <w:t xml:space="preserve">Bekturdiyev, S. &amp; Mirzaeva, L. (2022). *Digital Transformation of Small Businesses in Tashkent*. Tashkent State University Press.</w:t>
      </w:r>
    </w:p>
    <w:p>
      <w:pPr>
        <w:numPr>
          <w:ilvl w:val="0"/>
          <w:numId w:val="1001"/>
        </w:numPr>
        <w:pStyle w:val="Compact"/>
      </w:pPr>
      <w:r>
        <w:t xml:space="preserve">Cultural Heritage Committee of Uzbekistan. (2023). *Preserving Intangible Cultural Heritage through Modern Design*. Ministry of Culture Report.</w:t>
      </w:r>
    </w:p>
    <w:p>
      <w:pPr>
        <w:numPr>
          <w:ilvl w:val="0"/>
          <w:numId w:val="1001"/>
        </w:numPr>
        <w:pStyle w:val="Compact"/>
      </w:pPr>
      <w:r>
        <w:t xml:space="preserve">Khodjiev, R. (2019). *The Evolution of Typography in Uzbekistan*. Asian Visual Arts Review, 8(2), 112-130.</w:t>
      </w:r>
    </w:p>
    <w:p>
      <w:pPr>
        <w:numPr>
          <w:ilvl w:val="0"/>
          <w:numId w:val="1001"/>
        </w:numPr>
        <w:pStyle w:val="Compact"/>
      </w:pPr>
      <w:r>
        <w:t xml:space="preserve">Tashkent City Administration. (2024). *Strategic Plan for Urban Development and Branding*. Official Government Publication.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Graphic Designer in Uzbekistan Tashkent</dc:title>
  <dc:creator/>
  <dc:language>en</dc:language>
  <cp:keywords/>
  <dcterms:created xsi:type="dcterms:W3CDTF">2026-07-29T17:17:52Z</dcterms:created>
  <dcterms:modified xsi:type="dcterms:W3CDTF">2026-07-29T17:17:52Z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