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Visual</w:t>
      </w:r>
      <w:r>
        <w:t xml:space="preserve"> </w:t>
      </w:r>
      <w:r>
        <w:t xml:space="preserve">Communication: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9" w:name="X280774bdc525788db38b8986282223beaa99f7c"/>
    <w:p>
      <w:pPr>
        <w:pStyle w:val="Heading1"/>
      </w:pPr>
      <w:r>
        <w:t xml:space="preserve">The Resilience of Visual Communication: The Role of the Graphic Designer in Venezuela Caracas</w:t>
      </w:r>
    </w:p>
    <w:p>
      <w:pPr>
        <w:pStyle w:val="FirstParagraph"/>
      </w:pPr>
      <w:r>
        <w:t xml:space="preserve">Presented at the International Symposium on Digital Arts and Urban Culture</w:t>
      </w:r>
      <w:r>
        <w:br/>
      </w:r>
      <w:r>
        <w:rPr>
          <w:bCs/>
          <w:b/>
        </w:rPr>
        <w:t xml:space="preserve">Date:</w:t>
      </w:r>
      <w:r>
        <w:t xml:space="preserve"> </w:t>
      </w:r>
      <w:r>
        <w:t xml:space="preserve">October 2023</w:t>
      </w:r>
      <w:r>
        <w:br/>
      </w:r>
      <w:r>
        <w:rPr>
          <w:bCs/>
          <w:b/>
        </w:rPr>
        <w:t xml:space="preserve">Location:</w:t>
      </w:r>
      <w:r>
        <w:t xml:space="preserve"> </w:t>
      </w:r>
      <w:r>
        <w:t xml:space="preserve">Caracas, Venezuela</w:t>
      </w:r>
    </w:p>
    <w:p>
      <w:pPr>
        <w:pStyle w:val="BodyText"/>
      </w:pPr>
      <w:r>
        <w:rPr>
          <w:iCs/>
          <w:i/>
        </w:rPr>
        <w:t xml:space="preserve">This document serves as a formal Conference Paper examining the evolving landscape of design practice within the specific socio-economic context of Venezuela Caracas. It highlights how local Graphic Designer professionals navigate crisis to maintain cultural relevance and digital innovation.</w:t>
      </w:r>
    </w:p>
    <w:bookmarkStart w:id="20" w:name="abstract"/>
    <w:p>
      <w:pPr>
        <w:pStyle w:val="Heading2"/>
      </w:pPr>
      <w:r>
        <w:t xml:space="preserve">Abstract</w:t>
      </w:r>
    </w:p>
    <w:p>
      <w:pPr>
        <w:pStyle w:val="FirstParagraph"/>
      </w:pPr>
      <w:r>
        <w:t xml:space="preserve">In recent years, the professional landscape in Venezuela has undergone a dramatic transformation due to complex socio-economic challenges. Within this volatile environment, Caracas stands as a paradoxical hub of creativity and survival. This paper investigates the critical role of the Graphic Designer in this context, arguing that visual communication has transcended its commercial function to become a vital tool for social documentation, economic adaptation, and cultural preservation. Through an analysis of local design practices in Venezuela Caracas, we observe how professionals are leveraging digital tools to bypass infrastructural limitations while fostering a new aesthetic language rooted in resilience.</w:t>
      </w:r>
    </w:p>
    <w:bookmarkEnd w:id="20"/>
    <w:bookmarkStart w:id="28" w:name="keywords"/>
    <w:p>
      <w:pPr>
        <w:pStyle w:val="Heading2"/>
      </w:pPr>
      <w:r>
        <w:t xml:space="preserve">Keywords:</w:t>
      </w:r>
    </w:p>
    <w:p>
      <w:pPr>
        <w:pStyle w:val="FirstParagraph"/>
      </w:pPr>
      <w:r>
        <w:t xml:space="preserve">Graphic Designer, Venezuela Caracas, Visual Communication, Digital Resilience, Cultural Identity Design.</w:t>
      </w:r>
    </w:p>
    <w:bookmarkStart w:id="21" w:name="introduction"/>
    <w:p>
      <w:pPr>
        <w:pStyle w:val="Heading3"/>
      </w:pPr>
      <w:r>
        <w:t xml:space="preserve">1. Introduction</w:t>
      </w:r>
    </w:p>
    <w:p>
      <w:pPr>
        <w:pStyle w:val="FirstParagraph"/>
      </w:pPr>
      <w:r>
        <w:t xml:space="preserve">The intersection of art and survival is a defining characteristic of contemporary life in many parts of Latin America. Nowhere is this more evident than in Venezuela Caracas, the capital city that serves as the political, economic, and cultural heart of the nation. For decades, Caracas was recognized as a vibrant center for architecture and visual arts. However, the socio-economic crises that have plagued the nation over the last decade have forced a re-evaluation of creative professions. In this context, this Conference Paper aims to explore how a</w:t>
      </w:r>
      <w:r>
        <w:t xml:space="preserve"> </w:t>
      </w:r>
      <w:r>
        <w:rPr>
          <w:bCs/>
          <w:b/>
        </w:rPr>
        <w:t xml:space="preserve">Graphic Designer</w:t>
      </w:r>
      <w:r>
        <w:t xml:space="preserve"> </w:t>
      </w:r>
      <w:r>
        <w:t xml:space="preserve">operates not merely as an aesthetic provider but as a strategic communicator essential for community cohesion and business survival.</w:t>
      </w:r>
    </w:p>
    <w:p>
      <w:pPr>
        <w:pStyle w:val="BodyText"/>
      </w:pPr>
      <w:r>
        <w:t xml:space="preserve">The city of Venezuela Caracas presents unique logistical challenges, including internet instability and power fluctuations. Yet, these constraints have spurred innovation among local creatives. The focus of this paper is to demonstrate how the profession has adapted, creating a distinct methodology that blends traditional design principles with agile digital solutions tailored for the realities on the ground.</w:t>
      </w:r>
    </w:p>
    <w:bookmarkEnd w:id="21"/>
    <w:bookmarkStart w:id="22" w:name="X22ba28f155749eecec782a43496c7c4e73c165a"/>
    <w:p>
      <w:pPr>
        <w:pStyle w:val="Heading3"/>
      </w:pPr>
      <w:r>
        <w:t xml:space="preserve">2. The Changing Landscape of Design in Venezuela Caracas</w:t>
      </w:r>
    </w:p>
    <w:p>
      <w:pPr>
        <w:pStyle w:val="FirstParagraph"/>
      </w:pPr>
      <w:r>
        <w:t xml:space="preserve">To understand the current state of graphic design in Venezuela Caracas, one must first acknowledge the shift from institutional reliance to freelance and micro-enterprise models. Historically, many designers worked for large corporations or state entities that could afford traditional printing and high-end production methods. Today, due to hyperinflation and market contraction, the demand has shifted toward low-cost digital solutions.</w:t>
      </w:r>
    </w:p>
    <w:p>
      <w:pPr>
        <w:pStyle w:val="BodyText"/>
      </w:pPr>
      <w:r>
        <w:t xml:space="preserve">For the modern</w:t>
      </w:r>
      <w:r>
        <w:t xml:space="preserve"> </w:t>
      </w:r>
      <w:r>
        <w:rPr>
          <w:bCs/>
          <w:b/>
        </w:rPr>
        <w:t xml:space="preserve">Graphic Designer</w:t>
      </w:r>
      <w:r>
        <w:t xml:space="preserve">, this means a pivot from print-centric portfolios to robust digital skill sets. In Venezuela Caracas, social media platforms have become the primary marketplace for businesses. Consequently, designers are tasked with creating high-impact visual content that functions effectively on mobile devices and consumes minimal data bandwidth. This constraint has led to a minimalist yet highly expressive aesthetic that prioritizes clarity and speed over ornate decoration.</w:t>
      </w:r>
    </w:p>
    <w:bookmarkEnd w:id="22"/>
    <w:bookmarkStart w:id="23" w:name="cultural-identity-as-a-design-driver"/>
    <w:p>
      <w:pPr>
        <w:pStyle w:val="Heading3"/>
      </w:pPr>
      <w:r>
        <w:t xml:space="preserve">3. Cultural Identity as a Design Driver</w:t>
      </w:r>
    </w:p>
    <w:p>
      <w:pPr>
        <w:pStyle w:val="FirstParagraph"/>
      </w:pPr>
      <w:r>
        <w:t xml:space="preserve">A crucial aspect of design practice in Venezuela Caracas is the reclamation of cultural identity. As global brands have retreated or adapted, local businesses have sought to emphasize Venezuelan heritage to connect with consumers. The</w:t>
      </w:r>
      <w:r>
        <w:t xml:space="preserve"> </w:t>
      </w:r>
      <w:r>
        <w:rPr>
          <w:bCs/>
          <w:b/>
        </w:rPr>
        <w:t xml:space="preserve">Graphic Designer</w:t>
      </w:r>
      <w:r>
        <w:t xml:space="preserve"> </w:t>
      </w:r>
      <w:r>
        <w:t xml:space="preserve">in this region has become an anthropologist of sorts, integrating indigenous motifs, colonial typography, and vibrant color palettes associated with Venezuelan landscapes into their work.</w:t>
      </w:r>
    </w:p>
    <w:p>
      <w:pPr>
        <w:pStyle w:val="BodyText"/>
      </w:pPr>
      <w:r>
        <w:t xml:space="preserve">This cultural grounding serves a dual purpose: it provides a sense of stability and pride for the local population while differentiating brands in a crowded digital market. For instance, many cafes and boutique stores in neighborhoods like Chacao or Altamira utilize design elements that speak directly to the Venezuelan experience of resilience. This approach transforms graphic design from a mere service into a narrative device that tells the story of Venezuela Caracas today.</w:t>
      </w:r>
    </w:p>
    <w:bookmarkEnd w:id="23"/>
    <w:bookmarkStart w:id="24" w:name="technological-adaptation-and-education"/>
    <w:p>
      <w:pPr>
        <w:pStyle w:val="Heading3"/>
      </w:pPr>
      <w:r>
        <w:t xml:space="preserve">4. Technological Adaptation and Education</w:t>
      </w:r>
    </w:p>
    <w:p>
      <w:pPr>
        <w:pStyle w:val="FirstParagraph"/>
      </w:pPr>
      <w:r>
        <w:t xml:space="preserve">The educational sector in Venezuela has also responded to these shifts. Universities and private institutes are updating their curricula to reflect the needs of the modern market, emphasizing software proficiency that is lighter on system resources while maintaining high output quality. Furthermore, online communities have emerged as vital support networks for designers across Venezuela Caracas.</w:t>
      </w:r>
    </w:p>
    <w:p>
      <w:pPr>
        <w:pStyle w:val="BodyText"/>
      </w:pPr>
      <w:r>
        <w:t xml:space="preserve">These digital collectives allow a</w:t>
      </w:r>
      <w:r>
        <w:t xml:space="preserve"> </w:t>
      </w:r>
      <w:r>
        <w:rPr>
          <w:bCs/>
          <w:b/>
        </w:rPr>
        <w:t xml:space="preserve">Graphic Designer</w:t>
      </w:r>
      <w:r>
        <w:t xml:space="preserve"> </w:t>
      </w:r>
      <w:r>
        <w:t xml:space="preserve">to collaborate remotely with international clients, thereby earning income in foreign currencies which provides stability against local inflation. This globalization of the freelance market has allowed talent in Venezuela Caracas to remain competitive on a global stage, proving that geographical isolation does not preclude artistic excellence.</w:t>
      </w:r>
    </w:p>
    <w:bookmarkEnd w:id="24"/>
    <w:bookmarkStart w:id="25" w:name="social-impact-and-civic-communication"/>
    <w:p>
      <w:pPr>
        <w:pStyle w:val="Heading3"/>
      </w:pPr>
      <w:r>
        <w:t xml:space="preserve">5. Social Impact and Civic Communication</w:t>
      </w:r>
    </w:p>
    <w:p>
      <w:pPr>
        <w:pStyle w:val="FirstParagraph"/>
      </w:pPr>
      <w:r>
        <w:t xml:space="preserve">Beyond commerce, graphic design in Venezuela Caracas plays a pivotal role in social movements and civic communication. With traditional media often polarized or restricted, visual content shared on platforms like WhatsApp and Instagram has become the primary source of information for many citizens. Designers are frequently called upon to create infographics that simplify complex political or health-related information.</w:t>
      </w:r>
    </w:p>
    <w:p>
      <w:pPr>
        <w:pStyle w:val="BodyText"/>
      </w:pPr>
      <w:r>
        <w:t xml:space="preserve">In this capacity, the role of the</w:t>
      </w:r>
      <w:r>
        <w:t xml:space="preserve"> </w:t>
      </w:r>
      <w:r>
        <w:rPr>
          <w:bCs/>
          <w:b/>
        </w:rPr>
        <w:t xml:space="preserve">Graphic Designer</w:t>
      </w:r>
      <w:r>
        <w:t xml:space="preserve"> </w:t>
      </w:r>
      <w:r>
        <w:t xml:space="preserve">expands into journalism and activism. The ability to visualize data and convey urgent messages clearly is a public service function. Whether designing flyers for food distribution centers or visual campaigns for human rights awareness, designers in Venezuela Caracas are integral to the functioning of civil society.</w:t>
      </w:r>
    </w:p>
    <w:bookmarkEnd w:id="25"/>
    <w:bookmarkStart w:id="26" w:name="conclusion"/>
    <w:p>
      <w:pPr>
        <w:pStyle w:val="Heading3"/>
      </w:pPr>
      <w:r>
        <w:t xml:space="preserve">6. Conclusion</w:t>
      </w:r>
    </w:p>
    <w:p>
      <w:pPr>
        <w:pStyle w:val="FirstParagraph"/>
      </w:pPr>
      <w:r>
        <w:t xml:space="preserve">In conclusion, the profession of graphic design in Venezuela Caracas is undergoing a profound evolution driven by necessity and creativity. The challenges posed by infrastructure and economy have not stifled creativity but rather refined it, leading to a more agile, culturally resonant, and technically sophisticated design practice. The</w:t>
      </w:r>
      <w:r>
        <w:t xml:space="preserve"> </w:t>
      </w:r>
      <w:r>
        <w:rPr>
          <w:bCs/>
          <w:b/>
        </w:rPr>
        <w:t xml:space="preserve">Graphic Designer</w:t>
      </w:r>
      <w:r>
        <w:t xml:space="preserve"> </w:t>
      </w:r>
      <w:r>
        <w:t xml:space="preserve">today is no longer just an artist of images but a strategist of communication essential for survival in Venezuela Caracas.</w:t>
      </w:r>
    </w:p>
    <w:p>
      <w:pPr>
        <w:pStyle w:val="BodyText"/>
      </w:pPr>
      <w:r>
        <w:t xml:space="preserve">As we look to the future, it is imperative that academic and professional institutions continue to support these professionals. By fostering an environment that values both technical excellence and social responsibility, we can ensure that the design community in Venezuela Caracas remains a beacon of resilience. The stories told through graphics, logos, and visual identities are not just commercial assets; they are historical records of a city’s spirit.</w:t>
      </w:r>
    </w:p>
    <w:bookmarkEnd w:id="26"/>
    <w:bookmarkStart w:id="27" w:name="references"/>
    <w:p>
      <w:pPr>
        <w:pStyle w:val="Heading3"/>
      </w:pPr>
      <w:r>
        <w:t xml:space="preserve">7. References</w:t>
      </w:r>
    </w:p>
    <w:p>
      <w:pPr>
        <w:pStyle w:val="FirstParagraph"/>
      </w:pPr>
      <w:r>
        <w:rPr>
          <w:iCs/>
          <w:i/>
        </w:rPr>
        <w:t xml:space="preserve">(Note: For the purpose of this conference paper format, standard academic references would be listed here including studies on Latin American digital economies, visual anthropology in Caracas, and reports on the creative industry in Venezuela.)</w:t>
      </w:r>
    </w:p>
    <w:p>
      <w:r>
        <w:pict>
          <v:rect style="width:0;height:1.5pt" o:hralign="center" o:hrstd="t" o:hr="t"/>
        </w:pict>
      </w:r>
    </w:p>
    <w:p>
      <w:pPr>
        <w:pStyle w:val="FirstParagraph"/>
      </w:pPr>
      <w:r>
        <w:t xml:space="preserve">© 2023 Conference Proceedings.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Visual Communication: The Role of the Graphic Designer in Venezuela Caracas</dc:title>
  <dc:creator/>
  <dc:language>en</dc:language>
  <cp:keywords/>
  <dcterms:created xsi:type="dcterms:W3CDTF">2026-07-29T15:15:29Z</dcterms:created>
  <dcterms:modified xsi:type="dcterms:W3CDTF">2026-07-29T15:15:29Z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