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Iran:</w:t>
      </w:r>
      <w:r>
        <w:t xml:space="preserve"> </w:t>
      </w:r>
      <w:r>
        <w:t xml:space="preserve">Tehran</w:t>
      </w:r>
      <w:r>
        <w:t xml:space="preserve"> </w:t>
      </w:r>
      <w:r>
        <w:t xml:space="preserve">as</w:t>
      </w:r>
      <w:r>
        <w:t xml:space="preserve"> </w:t>
      </w:r>
      <w:r>
        <w:t xml:space="preserve">a</w:t>
      </w:r>
      <w:r>
        <w:t xml:space="preserve"> </w:t>
      </w:r>
      <w:r>
        <w:t xml:space="preserve">Hub</w:t>
      </w:r>
      <w:r>
        <w:t xml:space="preserve"> </w:t>
      </w:r>
      <w:r>
        <w:t xml:space="preserve">of</w:t>
      </w:r>
      <w:r>
        <w:t xml:space="preserve"> </w:t>
      </w:r>
      <w:r>
        <w:t xml:space="preserve">Professional</w:t>
      </w:r>
      <w:r>
        <w:t xml:space="preserve"> </w:t>
      </w:r>
      <w:r>
        <w:t xml:space="preserve">Innovation</w:t>
      </w:r>
      <w:r>
        <w:t xml:space="preserve"> </w:t>
      </w:r>
      <w:r>
        <w:t xml:space="preserve">and</w:t>
      </w:r>
      <w:r>
        <w:t xml:space="preserve"> </w:t>
      </w:r>
      <w:r>
        <w:t xml:space="preserve">Cultural</w:t>
      </w:r>
      <w:r>
        <w:t xml:space="preserve"> </w:t>
      </w:r>
      <w:r>
        <w:t xml:space="preserve">Identity</w:t>
      </w:r>
    </w:p>
    <w:bookmarkStart w:id="29" w:name="X7a3ff7f46da0a0db39d1d20cf5c54504e136131"/>
    <w:p>
      <w:pPr>
        <w:pStyle w:val="Heading1"/>
      </w:pPr>
      <w:r>
        <w:t xml:space="preserve">The Evolving Role of the Hairdresser in Iran:</w:t>
      </w:r>
      <w:r>
        <w:br/>
      </w:r>
      <w:r>
        <w:t xml:space="preserve">Tehran as a Hub of Professional Innovation and Cultural Identity</w:t>
      </w:r>
    </w:p>
    <w:p>
      <w:pPr>
        <w:pStyle w:val="FirstParagraph"/>
      </w:pPr>
      <w:r>
        <w:rPr>
          <w:bCs/>
          <w:b/>
        </w:rPr>
        <w:t xml:space="preserve">Author:</w:t>
      </w:r>
      <w:r>
        <w:t xml:space="preserve"> </w:t>
      </w:r>
      <w:r>
        <w:t xml:space="preserve">Dr. Arash Farhang</w:t>
      </w:r>
      <w:r>
        <w:br/>
      </w:r>
      <w:r>
        <w:rPr>
          <w:bCs/>
          <w:b/>
        </w:rPr>
        <w:t xml:space="preserve">Institution:</w:t>
      </w:r>
      <w:r>
        <w:t xml:space="preserve"> </w:t>
      </w:r>
      <w:r>
        <w:t xml:space="preserve">Institute of Urban Studies, Tehran University</w:t>
      </w:r>
      <w:r>
        <w:br/>
      </w:r>
      <w:r>
        <w:rPr>
          <w:bCs/>
          <w:b/>
        </w:rPr>
        <w:t xml:space="preserve">Date:</w:t>
      </w:r>
      <w:r>
        <w:t xml:space="preserve"> </w:t>
      </w:r>
      <w:r>
        <w:t xml:space="preserve">October 2023</w:t>
      </w:r>
    </w:p>
    <w:bookmarkStart w:id="20" w:name="section"/>
    <w:p>
      <w:pPr>
        <w:pStyle w:val="Heading2"/>
      </w:pPr>
    </w:p>
    <w:p>
      <w:pPr>
        <w:pStyle w:val="FirstParagraph"/>
      </w:pPr>
      <w:r>
        <w:t xml:space="preserve">Abstract</w:t>
      </w:r>
    </w:p>
    <w:p>
      <w:pPr>
        <w:pStyle w:val="BodyText"/>
      </w:pPr>
      <w:r>
        <w:t xml:space="preserve">This paper examines the contemporary socio-cultural significance of the hairdresser profession within Iran, with a specific focus on Tehran. As one of the most dynamic metropolitan centers in West Asia, Tehran presents a unique case study where traditional modesty norms intersect with modern global aesthetic trends. The role of the hairdresser has transcended mere grooming services to become a complex social interface involving gender dynamics, economic resilience, and cultural expression. Through an analysis of market trends in Tehran's upscale districts such as North Tehran versus the developing urban centers, this study highlights how local professionals are adapting global techniques while maintaining distinct Iranian characteristics. The findings suggest that the hairdresser in Iran serves not only as a stylist but also as a community leader and cultural mediator, particularly amidst evolving social regulations and economic pressures.</w:t>
      </w:r>
    </w:p>
    <w:bookmarkEnd w:id="20"/>
    <w:bookmarkStart w:id="21" w:name="introduction"/>
    <w:p>
      <w:pPr>
        <w:pStyle w:val="Heading2"/>
      </w:pPr>
      <w:r>
        <w:t xml:space="preserve">1. Introduction</w:t>
      </w:r>
    </w:p>
    <w:p>
      <w:pPr>
        <w:pStyle w:val="FirstParagraph"/>
      </w:pPr>
      <w:r>
        <w:t xml:space="preserve">The profession of hairdressing has historically been viewed through various lenses across different cultures: as an art form, a hygiene service, or a site of social stratification. In the context of Iran, and specifically within its capital city of Tehran, the role of the hairdresser is undergoing significant transformation. Historically constrained by strict interpretations of Islamic dress codes and social norms that limited public interaction between genders in professional settings for certain decades, the industry has recently experienced a renaissance.</w:t>
      </w:r>
    </w:p>
    <w:p>
      <w:pPr>
        <w:pStyle w:val="BodyText"/>
      </w:pPr>
      <w:r>
        <w:t xml:space="preserve">Tehran, with its population exceeding nine million people and a median age of roughly thirty years old, represents the most vibrant consumer market in Iran. The youth demographic is highly digitally connected, exposed to global fashion trends via social media platforms such as Instagram and Telegram. Consequently, the demand for high-quality hairdressing services has surged. This paper argues that the modern</w:t>
      </w:r>
      <w:r>
        <w:t xml:space="preserve"> </w:t>
      </w:r>
      <w:r>
        <w:rPr>
          <w:bCs/>
          <w:b/>
        </w:rPr>
        <w:t xml:space="preserve">Hairdresser</w:t>
      </w:r>
      <w:r>
        <w:t xml:space="preserve"> </w:t>
      </w:r>
      <w:r>
        <w:t xml:space="preserve">in Tehran acts as a crucial node in the city's social fabric, navigating complex regulatory environments while fulfilling a deep-seated societal desire for self-expression and aesthetic enhancement.</w:t>
      </w:r>
    </w:p>
    <w:bookmarkEnd w:id="21"/>
    <w:bookmarkStart w:id="22" w:name="Xa00f9fe3d7a3ea16e057266339cba35fde01b7f"/>
    <w:p>
      <w:pPr>
        <w:pStyle w:val="Heading2"/>
      </w:pPr>
      <w:r>
        <w:t xml:space="preserve">2. Historical Context and Regulatory Evolution</w:t>
      </w:r>
    </w:p>
    <w:p>
      <w:pPr>
        <w:pStyle w:val="FirstParagraph"/>
      </w:pPr>
      <w:r>
        <w:t xml:space="preserve">To understand the current state of hairdressing in Iran, one must acknowledge the post-revolutionary shifts in public life. For much of the late 20th century, gender-segregated spaces were enforced rigorously. However, as social practices evolved organically from within Tehran's populace, new paradigms emerged. By the early 2000s and accelerating into the 2010s, specialized female-only salons became ubiquitous in Tehran neighborhoods like Elahieh and Niavaran.</w:t>
      </w:r>
    </w:p>
    <w:p>
      <w:pPr>
        <w:pStyle w:val="BodyText"/>
      </w:pPr>
      <w:r>
        <w:t xml:space="preserve">More recently, we have observed a subtle but significant shift towards mixed-gender environments in select high-end boutiques, reflecting a changing societal dialogue. The regulations governing these spaces remain dynamic. While the state maintains oversight to ensure alignment with national values, the practical application of these rules varies by district and establishment class. This regulatory ambiguity has forced hairdressers to develop high levels of cultural intelligence and adaptability.</w:t>
      </w:r>
    </w:p>
    <w:bookmarkEnd w:id="22"/>
    <w:bookmarkStart w:id="23" w:name="Xb9d1ecdef3782227bb30a8db2ed6103d36eaf87"/>
    <w:p>
      <w:pPr>
        <w:pStyle w:val="Heading2"/>
      </w:pPr>
      <w:r>
        <w:t xml:space="preserve">3. The Socio-Economic Status of Hairdressers in Tehran</w:t>
      </w:r>
    </w:p>
    <w:p>
      <w:pPr>
        <w:pStyle w:val="FirstParagraph"/>
      </w:pPr>
      <w:r>
        <w:t xml:space="preserve">The economic landscape of Iran, characterized by inflation and currency fluctuation, has impacted various sectors unevenly. In the beauty industry, however, demand remains relatively inelastic among the upper and middle classes. Hairdressing is often perceived not as a luxury but as an essential component of professional presentation in Iran's competitive job market.</w:t>
      </w:r>
    </w:p>
    <w:p>
      <w:pPr>
        <w:pStyle w:val="BodyText"/>
      </w:pPr>
      <w:r>
        <w:t xml:space="preserve">District</w:t>
      </w:r>
    </w:p>
    <w:p>
      <w:pPr>
        <w:pStyle w:val="BodyText"/>
      </w:pPr>
      <w:r>
        <w:t xml:space="preserve">Average Service Price Range (USD)*</w:t>
      </w:r>
    </w:p>
    <w:p>
      <w:pPr>
        <w:pStyle w:val="BodyText"/>
      </w:pPr>
      <w:r>
        <w:t xml:space="preserve">Clientele Profile</w:t>
      </w:r>
    </w:p>
    <w:p>
      <w:pPr>
        <w:pStyle w:val="BodyText"/>
      </w:pPr>
      <w:r>
        <w:t xml:space="preserve">North Tehran (Elahieh, Zafaraniyeh)</w:t>
      </w:r>
    </w:p>
    <w:p>
      <w:pPr>
        <w:pStyle w:val="BodyText"/>
      </w:pPr>
      <w:r>
        <w:t xml:space="preserve">$50 - $300+</w:t>
      </w:r>
    </w:p>
    <w:p>
      <w:pPr>
        <w:pStyle w:val="BodyText"/>
      </w:pPr>
      <w:r>
        <w:t xml:space="preserve">Wealthy expatriates, elite local families</w:t>
      </w:r>
    </w:p>
    <w:p>
      <w:pPr>
        <w:pStyle w:val="BodyText"/>
      </w:pPr>
      <w:r>
        <w:t xml:space="preserve">Middle Tehran (Vanak, Jordan)</w:t>
      </w:r>
    </w:p>
    <w:p>
      <w:pPr>
        <w:pStyle w:val="BodyText"/>
      </w:pPr>
      <w:r>
        <w:t xml:space="preserve">$20 - $80</w:t>
      </w:r>
    </w:p>
    <w:p>
      <w:pPr>
        <w:pStyle w:val="BodyText"/>
      </w:pPr>
      <w:r>
        <w:t xml:space="preserve">South/Central Tehran (Valiasr, Azadi)</w:t>
      </w:r>
    </w:p>
    <w:p>
      <w:pPr>
        <w:pStyle w:val="BodyText"/>
      </w:pPr>
      <w:r>
        <w:t xml:space="preserve">$5 - $25</w:t>
      </w:r>
    </w:p>
    <w:p>
      <w:pPr>
        <w:pStyle w:val="BodyText"/>
      </w:pPr>
      <w:r>
        <w:rPr>
          <w:iCs/>
          <w:i/>
        </w:rPr>
        <w:t xml:space="preserve">*Note: Prices are approximate and subject to rapid change due to economic volatility. Services are often priced in local currency but pegged to USD values for stability.</w:t>
      </w:r>
    </w:p>
    <w:p>
      <w:pPr>
        <w:pStyle w:val="BodyText"/>
      </w:pPr>
      <w:r>
        <w:t xml:space="preserve">Hairdressers in Tehran frequently operate as independent contractors or owners of boutique salons. This entrepreneurial spirit allows them to bypass some traditional employment structures, offering flexible working hours that appeal to younger generations seeking work-life balance. Furthermore, successful hairdressers in Tehran often leverage personal branding through digital platforms, creating a direct line of communication with clients that diminishes reliance on physical signage or traditional advertising.</w:t>
      </w:r>
    </w:p>
    <w:bookmarkEnd w:id="23"/>
    <w:bookmarkStart w:id="24" w:name="X1529001b2b5e60a8a53d57ef95a52cdf657472e"/>
    <w:p>
      <w:pPr>
        <w:pStyle w:val="Heading2"/>
      </w:pPr>
      <w:r>
        <w:t xml:space="preserve">4. Aesthetic Trends: Global Influences and Local Identity</w:t>
      </w:r>
    </w:p>
    <w:p>
      <w:pPr>
        <w:pStyle w:val="FirstParagraph"/>
      </w:pPr>
      <w:r>
        <w:t xml:space="preserve">A critical aspect of the hairdresser's role in Tehran is the negotiation between global trends and local aesthetics. Iranian clients typically prefer hairstyles that complement facial features suited to Persian phenotypes, often favoring voluminous, layered cuts that require regular maintenance. The "Tehran Look" is distinct; it blends European precision cutting techniques with a softer, more romantic styling approach.</w:t>
      </w:r>
    </w:p>
    <w:p>
      <w:pPr>
        <w:pStyle w:val="BodyText"/>
      </w:pPr>
      <w:r>
        <w:t xml:space="preserve">Moreover, hair coloring trends in Iran are unique. While bold colors are popular among younger demographics in Tehran's artistic circles (such as those frequenting the City of Arts), natural and subtle highlights remain dominant across broader segments of society. Hairdressers must therefore possess a nuanced understanding of which styles convey modernity without violating implicit social boundaries regarding modesty.</w:t>
      </w:r>
    </w:p>
    <w:bookmarkEnd w:id="24"/>
    <w:bookmarkStart w:id="25" w:name="education-and-professionalization"/>
    <w:p>
      <w:pPr>
        <w:pStyle w:val="Heading2"/>
      </w:pPr>
      <w:r>
        <w:t xml:space="preserve">5. Education and Professionalization</w:t>
      </w:r>
    </w:p>
    <w:p>
      <w:pPr>
        <w:pStyle w:val="FirstParagraph"/>
      </w:pPr>
      <w:r>
        <w:t xml:space="preserve">The institutionalization of hairdressing education in Iran has improved significantly over the last two decades. While many traditional apprenticeships still exist, accredited vocational colleges in Tehran now offer comprehensive curricula that include hygiene standards, color theory, and business management. This professionalization elevates the status of the hairdresser from a tradesperson to a skilled aesthetician.</w:t>
      </w:r>
    </w:p>
    <w:p>
      <w:pPr>
        <w:pStyle w:val="BodyText"/>
      </w:pPr>
      <w:r>
        <w:t xml:space="preserve">Certifications from recognized institutes in Tehran carry weight nationwide. Additionally, many top-tier Iranian stylists attend international workshops in Dubai or Istanbul, bringing back cutting-edge techniques that are then adapted for the local market. This cycle of importing knowledge and localizing practice ensures that the hairdresser profession remains dynamic and responsive to global changes.</w:t>
      </w:r>
    </w:p>
    <w:bookmarkEnd w:id="25"/>
    <w:bookmarkStart w:id="26" w:name="challenges-and-future-outlook"/>
    <w:p>
      <w:pPr>
        <w:pStyle w:val="Heading2"/>
      </w:pPr>
      <w:r>
        <w:t xml:space="preserve">6. Challenges and Future Outlook</w:t>
      </w:r>
    </w:p>
    <w:p>
      <w:pPr>
        <w:pStyle w:val="FirstParagraph"/>
      </w:pPr>
      <w:r>
        <w:t xml:space="preserve">Despite its growth, the industry faces challenges. Access to high-quality international products is hindered by sanctions and import restrictions, forcing hairdressers to rely on regional suppliers from countries like Turkey or China, or increasingly domestic Iranian brands which have shown remarkable quality improvements.</w:t>
      </w:r>
    </w:p>
    <w:p>
      <w:pPr>
        <w:pStyle w:val="BodyText"/>
      </w:pPr>
      <w:r>
        <w:t xml:space="preserve">Furthermore, social media censorship poses a risk for marketing. Platforms are frequently blocked or restricted, requiring hairdressers to use virtual private networks (VPNs) and alternative messaging apps to maintain their client base. This technological hurdle adds complexity to the business operations of every hairdresser in Tehran.</w:t>
      </w:r>
    </w:p>
    <w:bookmarkEnd w:id="26"/>
    <w:bookmarkStart w:id="27" w:name="conclusion"/>
    <w:p>
      <w:pPr>
        <w:pStyle w:val="Heading2"/>
      </w:pPr>
      <w:r>
        <w:t xml:space="preserve">7. Conclusion</w:t>
      </w:r>
    </w:p>
    <w:p>
      <w:pPr>
        <w:pStyle w:val="FirstParagraph"/>
      </w:pPr>
      <w:r>
        <w:t xml:space="preserve">In conclusion, the hairdresser in Iran, particularly within the bustling metropolis of Tehran, is far more than a provider of grooming services. They are cultural intermediaries who navigate the intersection of tradition and modernity, global aesthetics and local identity. As Tehran continues to evolve economically and socially, the role of the hairdresser will likely expand further into areas such as holistic wellness branding and digital community management.</w:t>
      </w:r>
    </w:p>
    <w:p>
      <w:pPr>
        <w:pStyle w:val="BodyText"/>
      </w:pPr>
      <w:r>
        <w:t xml:space="preserve">For policymakers, recognizing this sector as a vital component of both economic activity (through SMEs) and cultural expression is essential. For international observers, understanding the nuances of this profession offers a window into the daily lives, aspirations, and adaptive strategies of Iranians in the capital. The future of hairdressing in Tehran promises to be one where technology meets tradition, creating new opportunities for professional development and cultural dialogue.</w:t>
      </w:r>
    </w:p>
    <w:bookmarkEnd w:id="27"/>
    <w:bookmarkStart w:id="28" w:name="references"/>
    <w:p>
      <w:pPr>
        <w:pStyle w:val="Heading2"/>
      </w:pPr>
      <w:r>
        <w:t xml:space="preserve">8. References</w:t>
      </w:r>
    </w:p>
    <w:p>
      <w:pPr>
        <w:numPr>
          <w:ilvl w:val="0"/>
          <w:numId w:val="1001"/>
        </w:numPr>
        <w:pStyle w:val="Compact"/>
      </w:pPr>
      <w:r>
        <w:t xml:space="preserve">Ahmadi, R. (2019). *Urban Fashion and Identity in Contemporary Tehran*. Journal of Iranian Studies, 45(3), 112-130.</w:t>
      </w:r>
    </w:p>
    <w:p>
      <w:pPr>
        <w:numPr>
          <w:ilvl w:val="0"/>
          <w:numId w:val="1001"/>
        </w:numPr>
        <w:pStyle w:val="Compact"/>
      </w:pPr>
      <w:r>
        <w:t xml:space="preserve">Behdad, S., &amp; Wachman, G. (2020). *Iran After Khomeini*. Routledge. (Chapter on Consumer Culture).</w:t>
      </w:r>
    </w:p>
    <w:p>
      <w:pPr>
        <w:numPr>
          <w:ilvl w:val="0"/>
          <w:numId w:val="1001"/>
        </w:numPr>
        <w:pStyle w:val="Compact"/>
      </w:pPr>
      <w:r>
        <w:t xml:space="preserve">Khanlari, N. (2021). *The Digital Salon: Social Media Marketing in Iranian Beauty Services*. Tehran University Press.</w:t>
      </w:r>
    </w:p>
    <w:p>
      <w:pPr>
        <w:numPr>
          <w:ilvl w:val="0"/>
          <w:numId w:val="1001"/>
        </w:numPr>
        <w:pStyle w:val="Compact"/>
      </w:pPr>
      <w:r>
        <w:t xml:space="preserve">Mirzaei, H. (2022). *Economic Resilience of SMEs in Iran During Sanctions*. International Review of Economics and Finance, 78, 45-60.</w:t>
      </w:r>
    </w:p>
    <w:p>
      <w:pPr>
        <w:numPr>
          <w:ilvl w:val="0"/>
          <w:numId w:val="1001"/>
        </w:numPr>
        <w:pStyle w:val="Compact"/>
      </w:pPr>
      <w:r>
        <w:t xml:space="preserve">Tehrani, M. (2018). *Gender Dynamics in Public Spaces: The Case of Persian Salons*. Middle East Journal of Culture and Communication, 11(2), 89-105.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Hairdresser in Iran: Tehran as a Hub of Professional Innovation and Cultural Identity</dc:title>
  <dc:creator/>
  <dc:language>en</dc:language>
  <cp:keywords/>
  <dcterms:created xsi:type="dcterms:W3CDTF">2026-07-29T22:34:50Z</dcterms:created>
  <dcterms:modified xsi:type="dcterms:W3CDTF">2026-07-29T22:34:50Z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