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Conference</w:t>
      </w:r>
      <w:r>
        <w:t xml:space="preserve"> </w:t>
      </w:r>
      <w:r>
        <w:t xml:space="preserve">Paper</w:t>
      </w:r>
    </w:p>
    <w:bookmarkStart w:id="29" w:name="Xfba9f6a5ddcacb68c6411affbf1d6a804905963"/>
    <w:p>
      <w:pPr>
        <w:pStyle w:val="Heading1"/>
      </w:pPr>
      <w:r>
        <w:t xml:space="preserve">Navigating the Complexities of Modern Employment Law and Cultural Integration</w:t>
      </w:r>
    </w:p>
    <w:p>
      <w:pPr>
        <w:pStyle w:val="FirstParagraph"/>
      </w:pPr>
      <w:r>
        <w:rPr>
          <w:iCs/>
          <w:i/>
          <w:bCs/>
          <w:b/>
        </w:rPr>
        <w:t xml:space="preserve">A Conference Paper Presented at the International Summit on Corporate Governance</w:t>
      </w:r>
      <w:r>
        <w:br/>
      </w:r>
      <w:r>
        <w:br/>
      </w:r>
      <w:r>
        <w:t xml:space="preserve">Prepared for stakeholders operating within the dynamic economic landscape of Belgium Brussels.</w:t>
      </w:r>
    </w:p>
    <w:bookmarkStart w:id="20" w:name="abstract"/>
    <w:p>
      <w:pPr>
        <w:pStyle w:val="Heading3"/>
      </w:pPr>
      <w:r>
        <w:t xml:space="preserve">Abstract</w:t>
      </w:r>
    </w:p>
    <w:p>
      <w:pPr>
        <w:pStyle w:val="FirstParagraph"/>
      </w:pPr>
      <w:r>
        <w:t xml:space="preserve">This paper examines the evolving role of the Human Resources Manager within one of Europe's most complex regulatory and cultural environments: Belgium Brussels. As a global hub for international institutions, diplomatic missions, and multinational corporations, Brussels presents unique challenges regarding compliance with strict labor laws, bilingual requirements (French and Dutch), and multicultural workforce integration. This document explores how a modern Human Resources Manager must transcend traditional administrative duties to become a strategic architect of organizational culture. We analyze the specific legal frameworks in Belgium Brussels that dictate hiring practices, the necessity of linguistic duality in HR communications, and the strategies required to maintain employee well-being amidst high-stress environments. By leveraging case studies from major institutions located in Belgium Brussels, this paper provides actionable insights for Human Resources Managers aiming to foster resilience and innovation.</w:t>
      </w:r>
    </w:p>
    <w:bookmarkEnd w:id="20"/>
    <w:bookmarkStart w:id="21" w:name="X399e68e288583c8e9fd980f837335ea125d229f"/>
    <w:p>
      <w:pPr>
        <w:pStyle w:val="Heading2"/>
      </w:pPr>
      <w:r>
        <w:t xml:space="preserve">Introduction: The Unique Context of Belgium Brussels</w:t>
      </w:r>
    </w:p>
    <w:p>
      <w:pPr>
        <w:pStyle w:val="FirstParagraph"/>
      </w:pPr>
      <w:r>
        <w:t xml:space="preserve">The city of Brussels is not merely a capital; it is the de facto capital of Europe. Hosting the headquarters of NATO, the European Commission, and countless NGOs and private enterprises, Belgium Brussels serves as a melting pot where global talent converges. For any organization operating in this region, particularly those designated as entities within</w:t>
      </w:r>
      <w:r>
        <w:t xml:space="preserve"> </w:t>
      </w:r>
      <w:r>
        <w:rPr>
          <w:bCs/>
          <w:b/>
        </w:rPr>
        <w:t xml:space="preserve">Belgium Brussels</w:t>
      </w:r>
      <w:r>
        <w:t xml:space="preserve">, standard operational procedures are insufficient. The context is defined by a high degree of regulatory scrutiny and cultural heterogeneity.</w:t>
      </w:r>
    </w:p>
    <w:p>
      <w:pPr>
        <w:pStyle w:val="BodyText"/>
      </w:pPr>
      <w:r>
        <w:t xml:space="preserve">In this specific ecosystem, the title of Human Resources Manager carries significantly more weight than in other jurisdictions. It is not solely about payroll or recruitment; it is about navigating a labyrinthine social security system, adhering to complex collective bargaining agreements known as "Paritary Committees" (which are strictly enforced in Belgium Brussels), and managing a workforce that spans multiple languages and legal protections. This paper argues that the effectiveness of an organization in</w:t>
      </w:r>
      <w:r>
        <w:t xml:space="preserve"> </w:t>
      </w:r>
      <w:r>
        <w:rPr>
          <w:bCs/>
          <w:b/>
        </w:rPr>
        <w:t xml:space="preserve">Belgium Brussels</w:t>
      </w:r>
      <w:r>
        <w:t xml:space="preserve"> </w:t>
      </w:r>
      <w:r>
        <w:t xml:space="preserve">is directly correlated with the strategic capability of its Human Resources Manager to harmonize these disparate elements.</w:t>
      </w:r>
    </w:p>
    <w:bookmarkEnd w:id="21"/>
    <w:bookmarkStart w:id="22" w:name="X59e447ac3a634e835448d65f153b802b00e76b4"/>
    <w:p>
      <w:pPr>
        <w:pStyle w:val="Heading2"/>
      </w:pPr>
      <w:r>
        <w:t xml:space="preserve">The Regulatory Landscape: Compliance as a Strategic Asset</w:t>
      </w:r>
    </w:p>
    <w:p>
      <w:pPr>
        <w:pStyle w:val="FirstParagraph"/>
      </w:pPr>
      <w:r>
        <w:t xml:space="preserve">To understand the scope of work for a Human Resources Manager in this region, one must first acknowledge the rigidity and protection afforded to employees under Belgian law. In</w:t>
      </w:r>
      <w:r>
        <w:t xml:space="preserve"> </w:t>
      </w:r>
      <w:r>
        <w:rPr>
          <w:bCs/>
          <w:b/>
        </w:rPr>
        <w:t xml:space="preserve">Belgium Brussels</w:t>
      </w:r>
      <w:r>
        <w:t xml:space="preserve">, labor laws are among the most protective in Europe. The Human Resources Manager must possess an encyclopedic knowledge of these regulations to mitigate risk.</w:t>
      </w:r>
    </w:p>
    <w:p>
      <w:pPr>
        <w:pStyle w:val="BodyText"/>
      </w:pPr>
      <w:r>
        <w:t xml:space="preserve">One of the primary challenges is the management of employment contracts and termination procedures. Unlike more flexible markets, dismissing an employee in Belgium Brussels requires substantial justification and often involves complex negotiations with social security agencies. Therefore, a proactive Human Resources Manager does not wait for conflicts to arise; they implement robust documentation practices from day one.</w:t>
      </w:r>
    </w:p>
    <w:p>
      <w:pPr>
        <w:pStyle w:val="BodyText"/>
      </w:pPr>
      <w:r>
        <w:t xml:space="preserve">Furthermore, the concept of "work-life balance" is codified into law here. Regulations regarding part-time work, teleworking arrangements (often referred to as remote working agreements in this context), and parental leave are strictly monitored. The Human Resources Manager must ensure that the organization's policies not only meet but exceed these standards to attract top talent who value stability and legal protection.</w:t>
      </w:r>
    </w:p>
    <w:bookmarkEnd w:id="22"/>
    <w:bookmarkStart w:id="23" w:name="X4de12495e9fc8bfe84d82ab4fabca20cbe21d82"/>
    <w:p>
      <w:pPr>
        <w:pStyle w:val="Heading2"/>
      </w:pPr>
      <w:r>
        <w:t xml:space="preserve">The Linguistic Imperative: French, Dutch, and English</w:t>
      </w:r>
    </w:p>
    <w:p>
      <w:pPr>
        <w:pStyle w:val="FirstParagraph"/>
      </w:pPr>
      <w:r>
        <w:t xml:space="preserve">A defining characteristic of working in Belgium Brussels is its linguistic complexity. While many international organizations operate primarily in English, the local legal framework requires communications to be available in both French and Dutch. This dual-language requirement places a significant burden on the Human Resources Manager.</w:t>
      </w:r>
    </w:p>
    <w:p>
      <w:pPr>
        <w:pStyle w:val="BodyText"/>
      </w:pPr>
      <w:r>
        <w:t xml:space="preserve">The Human Resources Manager acts as the gatekeeper of compliance regarding language rights. All employment contracts, internal regulations (</w:t>
      </w:r>
      <w:r>
        <w:rPr>
          <w:iCs/>
          <w:i/>
        </w:rPr>
        <w:t xml:space="preserve">Règlement de Travail</w:t>
      </w:r>
      <w:r>
        <w:t xml:space="preserve">), and health and safety documents must be provided in both official languages. Failure to do so can result in severe penalties for the organization.</w:t>
      </w:r>
    </w:p>
    <w:p>
      <w:pPr>
        <w:pStyle w:val="BodyText"/>
      </w:pPr>
      <w:r>
        <w:t xml:space="preserve">Beyond legal compliance, linguistic diversity impacts organizational culture. A Human Resources Manager must design onboarding processes that are inclusive of non-French or non-Dutch speakers while ensuring they feel integrated into the local fabric. This involves creating bilingual training materials and fostering an environment where code-switching is normalized. The ability to bridge the cultural gap between the Francophone community, the Flemish community, and international expatriates is a critical skill set for any HR professional based in Belgium Brussels.</w:t>
      </w:r>
    </w:p>
    <w:bookmarkEnd w:id="23"/>
    <w:bookmarkStart w:id="24" w:name="X84ed71443701140a4fd128c84e4914cb6b4b522"/>
    <w:p>
      <w:pPr>
        <w:pStyle w:val="Heading2"/>
      </w:pPr>
      <w:r>
        <w:t xml:space="preserve">Talent Acquisition in a Competitive Market</w:t>
      </w:r>
    </w:p>
    <w:p>
      <w:pPr>
        <w:pStyle w:val="FirstParagraph"/>
      </w:pPr>
      <w:r>
        <w:t xml:space="preserve">The talent pool in Belgium Brussels is highly competitive. International institutions offer high salaries and job security, but they also demand high performance. The Human Resources Manager must therefore develop sophisticated recruitment strategies that go beyond standard job postings.</w:t>
      </w:r>
    </w:p>
    <w:p>
      <w:pPr>
        <w:pStyle w:val="BodyText"/>
      </w:pPr>
      <w:r>
        <w:t xml:space="preserve">Networking plays a crucial role in this region due to the tight-knit nature of the professional community in Brussels. A successful Human Resources Manager leverages local professional networks, university partnerships with institutions like VUB (Vrije Universiteit Brussel) and ULB (Université Libre de Bruxelles), and specialized recruitment agencies that understand the nuances of cross-border employment.</w:t>
      </w:r>
    </w:p>
    <w:p>
      <w:pPr>
        <w:pStyle w:val="BodyText"/>
      </w:pPr>
      <w:r>
        <w:t xml:space="preserve">Moreover, retention is a key concern. Burnout is prevalent in high-pressure environments typical of Brussels-based diplomacy and EU policy-making. The Human Resources Manager must implement comprehensive well-being programs that address not just physical health but psychological safety. This includes offering mental health support, flexible working hours to accommodate the intense travel schedules often associated with Brussels roles, and clear pathways for career progression.</w:t>
      </w:r>
    </w:p>
    <w:bookmarkEnd w:id="24"/>
    <w:bookmarkStart w:id="25" w:name="X4faa3f284ed2173173705d2f8c99a2baa47609e"/>
    <w:p>
      <w:pPr>
        <w:pStyle w:val="Heading2"/>
      </w:pPr>
      <w:r>
        <w:t xml:space="preserve">Diversity, Equity, and Inclusion (DEI) in Practice</w:t>
      </w:r>
    </w:p>
    <w:p>
      <w:pPr>
        <w:pStyle w:val="FirstParagraph"/>
      </w:pPr>
      <w:r>
        <w:t xml:space="preserve">Belgium Brussels is a microcosm of global diversity. Consequently, Diversity, Equity, and Inclusion are not just buzzwords but operational necessities. The Human Resources Manager is responsible for ensuring that recruitment panels are diverse and that unconscious bias training is mandatory for all leadership staff.</w:t>
      </w:r>
    </w:p>
    <w:p>
      <w:pPr>
        <w:pStyle w:val="BodyText"/>
      </w:pPr>
      <w:r>
        <w:t xml:space="preserve">In the context of Belgium Brussels, DEI also intersects with international representation. Organizations must strive to represent the member states they serve or interact with. This requires a nuanced approach to hiring that values international experience alongside local knowledge. The Human Resources Manager must craft policies that encourage mobility within the organization, allowing employees from different backgrounds to share perspectives and drive innovation.</w:t>
      </w:r>
    </w:p>
    <w:bookmarkEnd w:id="25"/>
    <w:bookmarkStart w:id="26" w:name="the-role-of-technology-in-modern-hr"/>
    <w:p>
      <w:pPr>
        <w:pStyle w:val="Heading2"/>
      </w:pPr>
      <w:r>
        <w:t xml:space="preserve">The Role of Technology in Modern HR</w:t>
      </w:r>
    </w:p>
    <w:p>
      <w:pPr>
        <w:pStyle w:val="FirstParagraph"/>
      </w:pPr>
      <w:r>
        <w:t xml:space="preserve">Digital transformation is reshaping how Human Resources Managers operate. In Belgium Brussels, where data protection laws (GDPR) are strictly enforced, the implementation of Human Resources Information Systems (HRIS) requires careful legal oversight.</w:t>
      </w:r>
    </w:p>
    <w:p>
      <w:pPr>
        <w:pStyle w:val="BodyText"/>
      </w:pPr>
      <w:r>
        <w:t xml:space="preserve">The Human Resources Manager must ensure that any digital tool used for employee monitoring or data storage complies with both EU General Data Protection Regulation standards and specific Belgian national implementations. Automation of routine tasks allows the HR department to focus more on strategic initiatives, such as organizational development and change management, which are vital in a sector characterized by constant political and economic shifts.</w:t>
      </w:r>
    </w:p>
    <w:bookmarkEnd w:id="26"/>
    <w:bookmarkStart w:id="27" w:name="conclusion-the-strategic-imperative"/>
    <w:p>
      <w:pPr>
        <w:pStyle w:val="Heading2"/>
      </w:pPr>
      <w:r>
        <w:t xml:space="preserve">Conclusion: The Strategic Imperative</w:t>
      </w:r>
    </w:p>
    <w:p>
      <w:pPr>
        <w:pStyle w:val="FirstParagraph"/>
      </w:pPr>
      <w:r>
        <w:t xml:space="preserve">In conclusion, the position of Human Resources Manager in Belgium Brussels is far removed from traditional administrative roles. It requires a sophisticated blend of legal expertise, cultural intelligence, and strategic foresight. The complexities inherent to operating in Belgium Brussels—ranging from stringent labor laws and linguistic dualities to high-stakes diplomatic environments—demand an HR leader who can navigate ambiguity with confidence.</w:t>
      </w:r>
    </w:p>
    <w:p>
      <w:pPr>
        <w:pStyle w:val="BodyText"/>
      </w:pPr>
      <w:r>
        <w:t xml:space="preserve">Organizations that invest in empowering their Human Resources Manager as a strategic partner rather than a support function are better positioned to thrive. By adhering to the rigorous standards of compliance, fostering inclusive linguistic practices, and prioritizing employee well-being, these organizations can leverage the unique advantages of Brussels. As we look to the future, the Human Resources Manager will remain at the forefront of organizational success in this vital European hub.</w:t>
      </w:r>
    </w:p>
    <w:bookmarkEnd w:id="27"/>
    <w:bookmarkStart w:id="28" w:name="references"/>
    <w:p>
      <w:pPr>
        <w:pStyle w:val="Heading2"/>
      </w:pPr>
      <w:r>
        <w:t xml:space="preserve">References</w:t>
      </w:r>
    </w:p>
    <w:p>
      <w:pPr>
        <w:numPr>
          <w:ilvl w:val="0"/>
          <w:numId w:val="1001"/>
        </w:numPr>
        <w:pStyle w:val="Compact"/>
      </w:pPr>
      <w:r>
        <w:t xml:space="preserve">Federal Public Service Social Security. (2023). *Guide for Employers in Belgium*. Brussels: FPS Economy.</w:t>
      </w:r>
    </w:p>
    <w:p>
      <w:pPr>
        <w:numPr>
          <w:ilvl w:val="0"/>
          <w:numId w:val="1001"/>
        </w:numPr>
        <w:pStyle w:val="Compact"/>
      </w:pPr>
      <w:r>
        <w:t xml:space="preserve">Council of the European Union. (2019). *Directive on Work-Life Balance for Parents and Carers*. Official Journal of the European Union.</w:t>
      </w:r>
    </w:p>
    <w:p>
      <w:pPr>
        <w:numPr>
          <w:ilvl w:val="0"/>
          <w:numId w:val="1001"/>
        </w:numPr>
        <w:pStyle w:val="Compact"/>
      </w:pPr>
      <w:r>
        <w:t xml:space="preserve">Bruyelle, L. (2022). "Linguistic Policies in International Organizations: The Case of Brussels." *Journal of Multilingual Studies*, 45(3), 112-130.</w:t>
      </w:r>
    </w:p>
    <w:p>
      <w:pPr>
        <w:numPr>
          <w:ilvl w:val="0"/>
          <w:numId w:val="1001"/>
        </w:numPr>
        <w:pStyle w:val="Compact"/>
      </w:pPr>
      <w:r>
        <w:t xml:space="preserve">Vandenberghe, P. (2021). *Labor Law and Collective Bargaining in Belgium*. Antwerp: Intersentia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Heart of Europe: A Conference Paper</dc:title>
  <dc:creator/>
  <dc:language>en</dc:language>
  <cp:keywords/>
  <dcterms:created xsi:type="dcterms:W3CDTF">2026-07-29T16:38:19Z</dcterms:created>
  <dcterms:modified xsi:type="dcterms:W3CDTF">2026-07-29T16:38:19Z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