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3" w:name="X74a109cd1473ae5c2ec104a8539ab1fb95a7d30"/>
    <w:p>
      <w:pPr>
        <w:pStyle w:val="Heading1"/>
      </w:pPr>
      <w:r>
        <w:t xml:space="preserve">The Evolving Role of the Human Resources Manager in Colombia Medellín: Strategic Leadership in a Dynamic Economic Landscape</w:t>
      </w:r>
    </w:p>
    <w:p>
      <w:pPr>
        <w:pStyle w:val="FirstParagraph"/>
      </w:pPr>
      <w:r>
        <w:rPr>
          <w:bCs/>
          <w:b/>
        </w:rPr>
        <w:t xml:space="preserve">[Author Name]</w:t>
      </w:r>
      <w:r>
        <w:br/>
      </w:r>
      <w:r>
        <w:rPr>
          <w:bCs/>
          <w:b/>
        </w:rPr>
        <w:t xml:space="preserve">[Institution/University Name]</w:t>
      </w:r>
      <w:r>
        <w:br/>
      </w:r>
      <w:r>
        <w:rPr>
          <w:bCs/>
          <w:b/>
        </w:rPr>
        <w:t xml:space="preserve">Date: October 26, 2023</w:t>
      </w:r>
    </w:p>
    <w:p>
      <w:r>
        <w:pict>
          <v:rect style="width:0;height:1.5pt" o:hralign="center" o:hrstd="t" o:hr="t"/>
        </w:pict>
      </w:r>
    </w:p>
    <w:bookmarkStart w:id="20" w:name="X30009f2e686296a45bf39495ea082796c1e2786"/>
    <w:p>
      <w:pPr>
        <w:pStyle w:val="Heading3"/>
      </w:pPr>
      <w:r>
        <w:rPr>
          <w:iCs/>
          <w:i/>
        </w:rPr>
        <w:t xml:space="preserve">Conference Paper Submitted for the International Symposium on Human Resource Management in Latin America</w:t>
      </w:r>
    </w:p>
    <w:p>
      <w:pPr>
        <w:pStyle w:val="FirstParagraph"/>
      </w:pPr>
      <w:r>
        <w:rPr>
          <w:bCs/>
          <w:b/>
        </w:rPr>
        <w:t xml:space="preserve">Abstract:</w:t>
      </w:r>
      <w:r>
        <w:t xml:space="preserve">This paper examines the critical transformation of the Human Resources Manager role within the specific context of Colombia Medellín. As Medellín transitions from a legacy industrial hub to a recognized global center for innovation and technology, the demands placed upon Human Resources professionals have shifted dramatically. This study analyzes how Local HR leaders must navigate complex legal frameworks, foster inclusive organizational cultures in a recovering society, and drive strategic alignment with business goals amidst rapid digital transformation. By exploring case studies from Medellín’s tech sector and traditional industries alike this paper argues that the modern Human Resources Manager is no longer merely an administrative function but a pivotal strategic partner essential for sustainable growth in Colombia Medellín.</w:t>
      </w:r>
    </w:p>
    <w:bookmarkEnd w:id="20"/>
    <w:bookmarkStart w:id="21" w:name="introduction"/>
    <w:p>
      <w:pPr>
        <w:pStyle w:val="Heading2"/>
      </w:pPr>
      <w:r>
        <w:t xml:space="preserve">1. Introduction</w:t>
      </w:r>
    </w:p>
    <w:p>
      <w:pPr>
        <w:pStyle w:val="FirstParagraph"/>
      </w:pPr>
      <w:r>
        <w:t xml:space="preserve">The economic landscape of South America has undergone significant shifts over the past two decades, with Colombia emerging as one of the continent's most resilient economies. At the heart of this transformation is Medellín, often cited as a model for urban regeneration and innovation. However, behind every successful business restructuring in this vibrant city lies a crucial actor: the Human Resources Manager. This paper explores why understanding this role within the specific socio-economic context of Colombia Medellín is essential for international stakeholders, local executives and HR practitioners.</w:t>
      </w:r>
    </w:p>
    <w:p>
      <w:pPr>
        <w:pStyle w:val="BodyText"/>
      </w:pPr>
      <w:r>
        <w:t xml:space="preserve">In traditional corporate structures, Human Resources was often viewed as a support function focused on payroll administration and compliance. Today however, particularly in a competitive market like Colombia Medellín where talent retention is increasingly difficult due to global remote work opportunities the mandate has changed. The Human Resources Manager is now expected to be a change agent who drives organizational culture enhances employee experience and ensures that the workforce is agile enough to meet the demands of Industry 40 technologies.</w:t>
      </w:r>
    </w:p>
    <w:bookmarkEnd w:id="21"/>
    <w:bookmarkStart w:id="24" w:name="the-unique-context-of-colombia-medellín"/>
    <w:p>
      <w:pPr>
        <w:pStyle w:val="Heading2"/>
      </w:pPr>
      <w:r>
        <w:t xml:space="preserve">2. The Unique Context of Colombia Medellín</w:t>
      </w:r>
    </w:p>
    <w:p>
      <w:pPr>
        <w:pStyle w:val="FirstParagraph"/>
      </w:pPr>
      <w:r>
        <w:t xml:space="preserve">To fully appreciate the nuances of this role one must first understand the unique environment in which it operates. Medellín has reinvented itself from a city once known for conflict to a beacon of social innovation and economic opportunity. This historical context deeply influences the workforce demographics and expectations within organizations.</w:t>
      </w:r>
    </w:p>
    <w:bookmarkStart w:id="22" w:name="X5e6a86ee60fb8d567cd0d94b09b240cb0668865"/>
    <w:p>
      <w:pPr>
        <w:pStyle w:val="Heading3"/>
      </w:pPr>
      <w:r>
        <w:t xml:space="preserve">2.1 Demographic Dividend and Youth Employment</w:t>
      </w:r>
    </w:p>
    <w:p>
      <w:pPr>
        <w:pStyle w:val="FirstParagraph"/>
      </w:pPr>
      <w:r>
        <w:t xml:space="preserve">Colombia Medellín boasts a relatively young population with high educational attainment rates in STEM fields (Science Technology Engineering Mathematics). The Human Resources Manager in this region must leverage this demographic dividend by creating pathways for early career talent while managing the expectations of a generation that prioritizes purpose flexibility and continuous learning over traditional job security.</w:t>
      </w:r>
    </w:p>
    <w:bookmarkEnd w:id="22"/>
    <w:bookmarkStart w:id="23" w:name="post-conflict-social-dynamics"/>
    <w:p>
      <w:pPr>
        <w:pStyle w:val="Heading3"/>
      </w:pPr>
      <w:r>
        <w:t xml:space="preserve">2.2 Post-Conflict Social Dynamics</w:t>
      </w:r>
    </w:p>
    <w:p>
      <w:pPr>
        <w:pStyle w:val="FirstParagraph"/>
      </w:pPr>
      <w:r>
        <w:t xml:space="preserve">The legacy of conflict in Colombia has left deep social scars. In Medellín inclusive hiring practices are not just a legal requirement or an ethical choice but a strategic imperative. Human Resources Managers play a key role in integrating former combatants victims of the conflict and marginalized communities into the formal labor market. This requires specialized skills in diversity equity and inclusion (DEI) that go beyond standard Western HR models.</w:t>
      </w:r>
    </w:p>
    <w:bookmarkEnd w:id="23"/>
    <w:bookmarkEnd w:id="24"/>
    <w:bookmarkStart w:id="28" w:name="Xd9f448456ced386ef9cf43ffc11ae0216ee81ef"/>
    <w:p>
      <w:pPr>
        <w:pStyle w:val="Heading2"/>
      </w:pPr>
      <w:r>
        <w:t xml:space="preserve">3. Strategic Shifts in the Human Resources Manager Role</w:t>
      </w:r>
    </w:p>
    <w:p>
      <w:pPr>
        <w:pStyle w:val="FirstParagraph"/>
      </w:pPr>
      <w:r>
        <w:t xml:space="preserve">The pressure to adapt has forced a fundamental redefinition of what it means to be an HR leader in Colombia Medellín. Three primary areas highlight this evolution.</w:t>
      </w:r>
    </w:p>
    <w:bookmarkStart w:id="25" w:name="from-compliance-to-culture-building"/>
    <w:p>
      <w:pPr>
        <w:pStyle w:val="Heading3"/>
      </w:pPr>
      <w:r>
        <w:t xml:space="preserve">3.1 From Compliance to Culture Building</w:t>
      </w:r>
    </w:p>
    <w:p>
      <w:pPr>
        <w:pStyle w:val="FirstParagraph"/>
      </w:pPr>
      <w:r>
        <w:t xml:space="preserve">While labor law compliance remains critical particularly given the strict regulations governing termination benefits and working hours in Colombia the focus has shifted toward culture building. In a small but highly connected city like Medellín reputation travels fast. The Human Resources Manager is tasked with cultivating an employer brand that attracts top talent from Bogotá Cali and even international markets.</w:t>
      </w:r>
    </w:p>
    <w:bookmarkEnd w:id="25"/>
    <w:bookmarkStart w:id="26" w:name="navigating-digital-transformation"/>
    <w:p>
      <w:pPr>
        <w:pStyle w:val="Heading3"/>
      </w:pPr>
      <w:r>
        <w:t xml:space="preserve">3.2 Navigating Digital Transformation</w:t>
      </w:r>
    </w:p>
    <w:p>
      <w:pPr>
        <w:pStyle w:val="FirstParagraph"/>
      </w:pPr>
      <w:r>
        <w:t xml:space="preserve">The rise of fintechs and software development hubs in El Poblado and Envigado has created a high demand for tech talent. The Human Resources Manager must now possess digital literacy to manage hybrid work models leverage data analytics for workforce planning and implement HRIS (Human Resources Information Systems) that streamline processes. Failure to adapt digitally results in an inability to compete with global companies offering remote positions.</w:t>
      </w:r>
    </w:p>
    <w:bookmarkEnd w:id="26"/>
    <w:bookmarkStart w:id="27" w:name="employee-well-being-and-mental-health"/>
    <w:p>
      <w:pPr>
        <w:pStyle w:val="Heading3"/>
      </w:pPr>
      <w:r>
        <w:t xml:space="preserve">3.3 Employee Well-being and Mental Health</w:t>
      </w:r>
    </w:p>
    <w:p>
      <w:pPr>
        <w:pStyle w:val="FirstParagraph"/>
      </w:pPr>
      <w:r>
        <w:t xml:space="preserve">The pandemic accelerated the recognition of mental health as a workplace priority. In Colombia Medellín where stress related absenteeism has been on the rise Human Resources Managers are implementing comprehensive well-being programs. This includes access to psychological support flexible hours and wellness initiatives that address both physical and emotional health.</w:t>
      </w:r>
    </w:p>
    <w:bookmarkEnd w:id="27"/>
    <w:bookmarkEnd w:id="28"/>
    <w:bookmarkStart w:id="29" w:name="X53d3f5a5628947de95e0e9cc32c2d8d34a0f38a"/>
    <w:p>
      <w:pPr>
        <w:pStyle w:val="Heading2"/>
      </w:pPr>
      <w:r>
        <w:t xml:space="preserve">4. Challenges Facing HR Leaders in the Region</w:t>
      </w:r>
    </w:p>
    <w:p>
      <w:pPr>
        <w:pStyle w:val="FirstParagraph"/>
      </w:pPr>
      <w:r>
        <w:t xml:space="preserve">Despite progress several significant challenges persist for the Human Resources Manager in Colombia Medellín.</w:t>
      </w:r>
    </w:p>
    <w:p>
      <w:pPr>
        <w:numPr>
          <w:ilvl w:val="0"/>
          <w:numId w:val="1001"/>
        </w:numPr>
        <w:pStyle w:val="Compact"/>
      </w:pPr>
      <w:r>
        <w:t xml:space="preserve">**Talent Shortage in Specialized Fields:**While there is a surplus of general labor there is a acute shortage of senior-level technical and managerial expertise. This forces HR leaders to invest heavily in upskilling internal talent rather than relying on external hires.</w:t>
      </w:r>
    </w:p>
    <w:p>
      <w:pPr>
        <w:numPr>
          <w:ilvl w:val="0"/>
          <w:numId w:val="1001"/>
        </w:numPr>
        <w:pStyle w:val="Compact"/>
      </w:pPr>
      <w:r>
        <w:t xml:space="preserve">**Wage Pressure vs. Profitability:**As companies compete for limited tech talent salary expectations have risen sharply Human Resources Managers must balance competitive compensation packages with the financial realities of scaling businesses often funded by venture capital that demands rapid profitability.</w:t>
      </w:r>
    </w:p>
    <w:p>
      <w:pPr>
        <w:numPr>
          <w:ilvl w:val="0"/>
          <w:numId w:val="1001"/>
        </w:numPr>
        <w:pStyle w:val="Compact"/>
      </w:pPr>
      <w:r>
        <w:t xml:space="preserve">**Legal Complexity:**Colombia’s labor code is protective of employees which can make restructuring and termination complex. The Human Resources Manager must be adept at negotiating with unions and understanding legal nuances to avoid costly litigation while maintaining operational flexibility.</w:t>
      </w:r>
    </w:p>
    <w:bookmarkEnd w:id="29"/>
    <w:bookmarkStart w:id="30" w:name="recommendations-for-stakeholders"/>
    <w:p>
      <w:pPr>
        <w:pStyle w:val="Heading2"/>
      </w:pPr>
      <w:r>
        <w:t xml:space="preserve">5. Recommendations for Stakeholders</w:t>
      </w:r>
    </w:p>
    <w:p>
      <w:pPr>
        <w:pStyle w:val="FirstParagraph"/>
      </w:pPr>
      <w:r>
        <w:t xml:space="preserve">Based on the analysis this paper proposes several recommendations for organizations operating in Colombia Medellín.</w:t>
      </w:r>
    </w:p>
    <w:p>
      <w:pPr>
        <w:numPr>
          <w:ilvl w:val="0"/>
          <w:numId w:val="1002"/>
        </w:numPr>
        <w:pStyle w:val="Compact"/>
      </w:pPr>
      <w:r>
        <w:t xml:space="preserve">**Invest in Leadership Development:**Human Resources Managers should prioritize creating leadership pipelines within the organization to ensure continuity and reduce dependency on external hires.</w:t>
      </w:r>
    </w:p>
    <w:p>
      <w:pPr>
        <w:numPr>
          <w:ilvl w:val="0"/>
          <w:numId w:val="1002"/>
        </w:numPr>
        <w:pStyle w:val="Compact"/>
      </w:pPr>
      <w:r>
        <w:t xml:space="preserve">**Embrace Localized DEI Strategies:**Instead of copying global diversity initiatives companies must design programs that reflect the specific social fabric of Medellín including partnerships with local universities and community organizations.</w:t>
      </w:r>
    </w:p>
    <w:p>
      <w:pPr>
        <w:numPr>
          <w:ilvl w:val="0"/>
          <w:numId w:val="1002"/>
        </w:numPr>
        <w:pStyle w:val="Compact"/>
      </w:pPr>
      <w:r>
        <w:t xml:space="preserve">**Leverage Technology for Strategic Insight:**Adopting AI-driven recruitment tools and people analytics platforms can provide HR leaders with actionable insights to make better strategic decisions regarding workforce planning.</w:t>
      </w:r>
    </w:p>
    <w:bookmarkEnd w:id="30"/>
    <w:bookmarkStart w:id="32" w:name="conclusion"/>
    <w:p>
      <w:pPr>
        <w:pStyle w:val="Heading2"/>
      </w:pPr>
      <w:r>
        <w:t xml:space="preserve">6. Conclusion</w:t>
      </w:r>
    </w:p>
    <w:p>
      <w:pPr>
        <w:pStyle w:val="FirstParagraph"/>
      </w:pPr>
      <w:r>
        <w:t xml:space="preserve">The role of the Human Resources Manager in Colombia Medellín is undergoing a profound transformation. No longer confined to administrative tasks these professionals are at the forefront of shaping organizational strategy navigating complex social histories and driving innovation through people management. As Medellín continues to solidify its position as a leading economic hub in Latin America the ability of HR leaders to adapt innovate and lead with empathy will be the determining factor in whether businesses thrive or falter. Future research should focus on longitudinal studies measuring the impact of these strategic shifts on long-term organizational performance and employee satisfaction in this dynamic region.</w:t>
      </w:r>
    </w:p>
    <w:p>
      <w:r>
        <w:pict>
          <v:rect style="width:0;height:1.5pt" o:hralign="center" o:hrstd="t" o:hr="t"/>
        </w:pict>
      </w:r>
    </w:p>
    <w:bookmarkStart w:id="31" w:name="references"/>
    <w:p>
      <w:pPr>
        <w:pStyle w:val="Heading3"/>
      </w:pPr>
      <w:r>
        <w:rPr>
          <w:bCs/>
          <w:b/>
        </w:rPr>
        <w:t xml:space="preserve">References</w:t>
      </w:r>
    </w:p>
    <w:p>
      <w:pPr>
        <w:numPr>
          <w:ilvl w:val="0"/>
          <w:numId w:val="1003"/>
        </w:numPr>
        <w:pStyle w:val="Compact"/>
      </w:pPr>
      <w:r>
        <w:t xml:space="preserve">[1] Ministry of Labor Colombia. (2022). *Annual Report on Labor Market Statistics.* Bogotá: Government Printer.</w:t>
      </w:r>
    </w:p>
    <w:p>
      <w:pPr>
        <w:numPr>
          <w:ilvl w:val="0"/>
          <w:numId w:val="1003"/>
        </w:numPr>
        <w:pStyle w:val="Compact"/>
      </w:pPr>
      <w:r>
        <w:t xml:space="preserve">[2] Medellín Innovation District. (2023). *Talent Attraction and Retention Strategies in the Tech Sector.* Medellín: MID.</w:t>
      </w:r>
    </w:p>
    <w:p>
      <w:pPr>
        <w:numPr>
          <w:ilvl w:val="0"/>
          <w:numId w:val="1003"/>
        </w:numPr>
        <w:pStyle w:val="Compact"/>
      </w:pPr>
      <w:r>
        <w:t xml:space="preserve">[3] Gómez López J &amp; Martínez R. (2021). "Post-Conflict Labor Integration in Antioquia." *Journal of Latin American Studies*, 45(3), 112-130.</w:t>
      </w:r>
    </w:p>
    <w:p>
      <w:pPr>
        <w:numPr>
          <w:ilvl w:val="0"/>
          <w:numId w:val="1003"/>
        </w:numPr>
        <w:pStyle w:val="Compact"/>
      </w:pPr>
      <w:r>
        <w:t xml:space="preserve">[4] World Bank. (2022). *Colombia Economic Monitor: Resilience and Innovation.* Washington D.C.: World Bank Group.</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Colombia Medellín: Strategic Leadership in a Dynamic Economic Landscape</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