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the</w:t>
      </w:r>
      <w:r>
        <w:t xml:space="preserve"> </w:t>
      </w:r>
      <w:r>
        <w:t xml:space="preserve">Dynamic</w:t>
      </w:r>
      <w:r>
        <w:t xml:space="preserve"> </w:t>
      </w:r>
      <w:r>
        <w:t xml:space="preserve">Corporate</w:t>
      </w:r>
      <w:r>
        <w:t xml:space="preserve"> </w:t>
      </w:r>
      <w:r>
        <w:t xml:space="preserve">Landscape</w:t>
      </w:r>
      <w:r>
        <w:t xml:space="preserve"> </w:t>
      </w:r>
      <w:r>
        <w:t xml:space="preserve">of</w:t>
      </w:r>
      <w:r>
        <w:t xml:space="preserve"> </w:t>
      </w:r>
      <w:r>
        <w:t xml:space="preserve">Paris,</w:t>
      </w:r>
      <w:r>
        <w:t xml:space="preserve"> </w:t>
      </w:r>
      <w:r>
        <w:t xml:space="preserve">France:</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Legal</w:t>
      </w:r>
      <w:r>
        <w:t xml:space="preserve"> </w:t>
      </w:r>
      <w:r>
        <w:t xml:space="preserve">Complexities</w:t>
      </w:r>
    </w:p>
    <w:bookmarkStart w:id="31" w:name="X4760d179efabbf249e732d8483f3bab9c59bc7e"/>
    <w:p>
      <w:pPr>
        <w:pStyle w:val="Heading1"/>
      </w:pPr>
      <w:r>
        <w:t xml:space="preserve">Strategic Human Resource Management in the Dynamic Corporate Landscape of Paris, France</w:t>
      </w:r>
    </w:p>
    <w:p>
      <w:pPr>
        <w:pStyle w:val="FirstParagraph"/>
      </w:pPr>
      <w:r>
        <w:rPr>
          <w:iCs/>
          <w:i/>
          <w:bCs/>
          <w:b/>
        </w:rPr>
        <w:t xml:space="preserve">Presentation for the International Conference on Global Business Practices</w:t>
      </w:r>
    </w:p>
    <w:bookmarkStart w:id="20" w:name="abstract"/>
    <w:p>
      <w:pPr>
        <w:pStyle w:val="Heading2"/>
      </w:pPr>
      <w:r>
        <w:t xml:space="preserve">Abstract</w:t>
      </w:r>
    </w:p>
    <w:p>
      <w:pPr>
        <w:pStyle w:val="FirstParagraph"/>
      </w:pPr>
      <w:r>
        <w:t xml:space="preserve">This paper examines the evolving role of the Human Resources Manager within the specific socio-economic and legal context of Paris, France. As a global hub for finance, fashion, technology, and diplomacy, Paris presents unique challenges for talent acquisition and retention. This study analyzes how a Human Resources Manager must navigate the rigid yet sophisticated French labor code (</w:t>
      </w:r>
      <w:r>
        <w:rPr>
          <w:iCs/>
          <w:i/>
        </w:rPr>
        <w:t xml:space="preserve">Code du Travail</w:t>
      </w:r>
      <w:r>
        <w:t xml:space="preserve">), while simultaneously addressing cultural nuances inherent in the "Right Bank" versus "Left Bank" corporate identities. By integrating traditional French labor relations with modern digital HR technologies, we propose a framework for effective workforce management that balances employee well-being, legal compliance, and organizational agility. The findings suggest that success in Paris requires a hybrid approach: deep respect for local statutory obligations combined with agile leadership strategies to compete in the global talent market.</w:t>
      </w:r>
    </w:p>
    <w:bookmarkEnd w:id="20"/>
    <w:p>
      <w:pPr>
        <w:pStyle w:val="BodyText"/>
      </w:pPr>
      <w:r>
        <w:rPr>
          <w:iCs/>
          <w:i/>
          <w:bCs/>
          <w:b/>
        </w:rPr>
        <w:t xml:space="preserve">Keywords:</w:t>
      </w:r>
      <w:r>
        <w:t xml:space="preserve"> </w:t>
      </w:r>
      <w:r>
        <w:t xml:space="preserve">Human Resources Manager, Paris, France, Labor Law, Cross-Cultural Management, Talent Acquisition, French Corporate Culture.</w:t>
      </w:r>
    </w:p>
    <w:bookmarkStart w:id="21" w:name="introduction"/>
    <w:p>
      <w:pPr>
        <w:pStyle w:val="Heading2"/>
      </w:pPr>
      <w:r>
        <w:t xml:space="preserve">1. Introduction</w:t>
      </w:r>
    </w:p>
    <w:p>
      <w:pPr>
        <w:pStyle w:val="FirstParagraph"/>
      </w:pPr>
      <w:r>
        <w:t xml:space="preserve">In the contemporary global economy, the role of the Human Resources (HR) professional has transcended administrative duties to become a strategic partner in business success. Nowhere is this transformation more critical than in Paris, France. As the capital of one of Europe’s most significant economies and a magnet for international investment, Paris serves as a microcosm where global business practices intersect with deep-seated French traditions. For the</w:t>
      </w:r>
      <w:r>
        <w:t xml:space="preserve"> </w:t>
      </w:r>
      <w:r>
        <w:rPr>
          <w:bCs/>
          <w:b/>
        </w:rPr>
        <w:t xml:space="preserve">Human Resources Manager</w:t>
      </w:r>
      <w:r>
        <w:t xml:space="preserve"> </w:t>
      </w:r>
      <w:r>
        <w:t xml:space="preserve">operating in this environment, the job description extends far beyond payroll processing or recruitment; it requires a nuanced understanding of legal frameworks, cultural expectations, and geopolitical dynamics.</w:t>
      </w:r>
    </w:p>
    <w:p>
      <w:pPr>
        <w:pStyle w:val="BodyText"/>
      </w:pPr>
      <w:r>
        <w:t xml:space="preserve">This paper aims to dissect the specific responsibilities and challenges faced by a</w:t>
      </w:r>
      <w:r>
        <w:t xml:space="preserve"> </w:t>
      </w:r>
      <w:r>
        <w:rPr>
          <w:bCs/>
          <w:b/>
        </w:rPr>
        <w:t xml:space="preserve">Human Resources Manager</w:t>
      </w:r>
      <w:r>
        <w:t xml:space="preserve"> </w:t>
      </w:r>
      <w:r>
        <w:t xml:space="preserve">in Paris. We argue that the efficacy of HR functions in this city is contingent upon the manager’s ability to harmonize the protective nature of French labor law with the competitive demands of international business standards. Furthermore, we highlight how geographical identity within Paris influences corporate culture and employee expectations.</w:t>
      </w:r>
    </w:p>
    <w:bookmarkEnd w:id="21"/>
    <w:bookmarkStart w:id="24" w:name="X202b714ed338a2678f32f2c606addb5f3522607"/>
    <w:p>
      <w:pPr>
        <w:pStyle w:val="Heading2"/>
      </w:pPr>
      <w:r>
        <w:t xml:space="preserve">2. The Regulatory Framework: Navigating Le Code du Travail</w:t>
      </w:r>
    </w:p>
    <w:p>
      <w:pPr>
        <w:pStyle w:val="FirstParagraph"/>
      </w:pPr>
      <w:r>
        <w:t xml:space="preserve">The primary challenge for any</w:t>
      </w:r>
      <w:r>
        <w:t xml:space="preserve"> </w:t>
      </w:r>
      <w:r>
        <w:rPr>
          <w:bCs/>
          <w:b/>
        </w:rPr>
        <w:t xml:space="preserve">Human Resources Manager</w:t>
      </w:r>
      <w:r>
        <w:t xml:space="preserve"> </w:t>
      </w:r>
      <w:r>
        <w:t xml:space="preserve">in France is the complexity of the labor legislation. Unlike the at-will employment structures prevalent in Anglo-Saxon countries, France operates under a highly regulated system known as</w:t>
      </w:r>
      <w:r>
        <w:t xml:space="preserve"> </w:t>
      </w:r>
      <w:r>
        <w:rPr>
          <w:iCs/>
          <w:i/>
        </w:rPr>
        <w:t xml:space="preserve">Le Code du Travail</w:t>
      </w:r>
      <w:r>
        <w:t xml:space="preserve">. For a manager based in Paris, strict adherence to these laws is not optional; it is existential.</w:t>
      </w:r>
    </w:p>
    <w:bookmarkStart w:id="22" w:name="the-35-hour-workweek-and-flexibility"/>
    <w:p>
      <w:pPr>
        <w:pStyle w:val="Heading3"/>
      </w:pPr>
      <w:r>
        <w:t xml:space="preserve">2.1 The 35-Hour Workweek and Flexibility</w:t>
      </w:r>
    </w:p>
    <w:p>
      <w:pPr>
        <w:pStyle w:val="FirstParagraph"/>
      </w:pPr>
      <w:r>
        <w:t xml:space="preserve">The famous 35-hour workweek remains a cornerstone of French labor policy. However, modernizing enterprises in Paris often require flexibility beyond these statutory limits. A competent HR Manager must master the mechanisms of "heures supplémentaires" (overtime) and "forfait jours" (annualized day contracts). The ability to negotiate flexible working hours while ensuring compliance with rest periods is a critical skill set. Failure to manage these boundaries correctly can lead to significant legal penalties and industrial disputes.</w:t>
      </w:r>
    </w:p>
    <w:bookmarkEnd w:id="22"/>
    <w:bookmarkStart w:id="23" w:name="works-councils-cse"/>
    <w:p>
      <w:pPr>
        <w:pStyle w:val="Heading3"/>
      </w:pPr>
      <w:r>
        <w:t xml:space="preserve">2.2 Works Councils (CSE)</w:t>
      </w:r>
    </w:p>
    <w:p>
      <w:pPr>
        <w:pStyle w:val="FirstParagraph"/>
      </w:pPr>
      <w:r>
        <w:t xml:space="preserve">In France, employee representation is robust. The Social and Economic Committee (</w:t>
      </w:r>
      <w:r>
        <w:rPr>
          <w:iCs/>
          <w:i/>
        </w:rPr>
        <w:t xml:space="preserve">Comité Social et Économique</w:t>
      </w:r>
      <w:r>
        <w:t xml:space="preserve">, or CSE) plays a pivotal role in company decisions. A</w:t>
      </w:r>
      <w:r>
        <w:t xml:space="preserve"> </w:t>
      </w:r>
      <w:r>
        <w:rPr>
          <w:bCs/>
          <w:b/>
        </w:rPr>
        <w:t xml:space="preserve">Human Resources Manager</w:t>
      </w:r>
      <w:r>
        <w:t xml:space="preserve"> </w:t>
      </w:r>
      <w:r>
        <w:t xml:space="preserve">in Paris must maintain transparent and continuous dialogue with the CSE. This involves consulting on major strategic decisions, including restructuring, mergers, and changes to working conditions. The cultural expectation is one of consultation rather than mere notification.</w:t>
      </w:r>
    </w:p>
    <w:bookmarkEnd w:id="23"/>
    <w:bookmarkEnd w:id="24"/>
    <w:bookmarkStart w:id="27" w:name="X132db03ef40fed1c0199903ec97e18a614fb560"/>
    <w:p>
      <w:pPr>
        <w:pStyle w:val="Heading2"/>
      </w:pPr>
      <w:r>
        <w:t xml:space="preserve">3. Cultural Nuances: The Parisian Corporate Identity</w:t>
      </w:r>
    </w:p>
    <w:p>
      <w:pPr>
        <w:pStyle w:val="FirstParagraph"/>
      </w:pPr>
      <w:r>
        <w:t xml:space="preserve">Past the legalities lies the cultural dimension. Paris is not a monolith; it possesses distinct corporate identities that influence HR strategies. The location within the city often dictates the temperament of the workforce and management style.</w:t>
      </w:r>
    </w:p>
    <w:bookmarkStart w:id="25" w:name="right-bank-vs.-left-bank-dynamics"/>
    <w:p>
      <w:pPr>
        <w:pStyle w:val="Heading3"/>
      </w:pPr>
      <w:r>
        <w:t xml:space="preserve">3.1 Right Bank vs. Left Bank Dynamics</w:t>
      </w:r>
    </w:p>
    <w:p>
      <w:pPr>
        <w:pStyle w:val="FirstParagraph"/>
      </w:pPr>
      <w:r>
        <w:t xml:space="preserve">The "Right Bank" (</w:t>
      </w:r>
      <w:r>
        <w:rPr>
          <w:iCs/>
          <w:i/>
        </w:rPr>
        <w:t xml:space="preserve">Rive Droite</w:t>
      </w:r>
      <w:r>
        <w:t xml:space="preserve">) traditionally houses finance, luxury, and consulting firms. Here, the HR Manager faces a high-pressure environment where performance metrics are sharp and hierarchical structures are rigid yet polished. The focus is on excellence, prestige, and competitive compensation. In contrast, the "Left Bank" (</w:t>
      </w:r>
      <w:r>
        <w:rPr>
          <w:iCs/>
          <w:i/>
        </w:rPr>
        <w:t xml:space="preserve">Rive Gauche</w:t>
      </w:r>
      <w:r>
        <w:t xml:space="preserve">) is often associated with tech startups, creative agencies, and academic institutions. Here, the HR Manager must foster a more egalitarian culture that values innovation over hierarchy.</w:t>
      </w:r>
    </w:p>
    <w:bookmarkEnd w:id="25"/>
    <w:bookmarkStart w:id="26" w:name="Xee194ae32a65ba81f06871248f9f524b350df07"/>
    <w:p>
      <w:pPr>
        <w:pStyle w:val="Heading3"/>
      </w:pPr>
      <w:r>
        <w:t xml:space="preserve">3.2 The Importance of Work-Life Balance and "Le Droit à la Déconnexion"</w:t>
      </w:r>
    </w:p>
    <w:p>
      <w:pPr>
        <w:pStyle w:val="FirstParagraph"/>
      </w:pPr>
      <w:r>
        <w:t xml:space="preserve">French society places a premium on leisure time, family life, and cultural engagement. The law regarding the "right to disconnect" mandates that employees are not expected to answer emails or calls outside of working hours. A</w:t>
      </w:r>
      <w:r>
        <w:t xml:space="preserve"> </w:t>
      </w:r>
      <w:r>
        <w:rPr>
          <w:bCs/>
          <w:b/>
        </w:rPr>
        <w:t xml:space="preserve">Human Resources Manager</w:t>
      </w:r>
      <w:r>
        <w:t xml:space="preserve"> </w:t>
      </w:r>
      <w:r>
        <w:t xml:space="preserve">in Paris must champion this right actively. Ignoring this cultural value can lead to burnout and high turnover rates among top talent, particularly in the competitive sectors dominating Parisian business districts like La Défense.</w:t>
      </w:r>
    </w:p>
    <w:bookmarkEnd w:id="26"/>
    <w:bookmarkEnd w:id="27"/>
    <w:bookmarkStart w:id="29" w:name="X935cf4b7e9e845b023ad47e11ca9541bfadf175"/>
    <w:p>
      <w:pPr>
        <w:pStyle w:val="Heading2"/>
      </w:pPr>
      <w:r>
        <w:t xml:space="preserve">4. Talent Acquisition in a Competitive Global Market</w:t>
      </w:r>
    </w:p>
    <w:p>
      <w:pPr>
        <w:pStyle w:val="FirstParagraph"/>
      </w:pPr>
      <w:r>
        <w:t xml:space="preserve">Persuading international talent to relocate to Paris requires more than just competitive salaries. The HR Manager must act as an ambassador of the city and the company. This involves addressing concerns regarding taxation, healthcare systems (Sécurité Sociale), and educational institutions for expatriate children.</w:t>
      </w:r>
    </w:p>
    <w:bookmarkStart w:id="28" w:name="diversity-and-inclusion"/>
    <w:p>
      <w:pPr>
        <w:pStyle w:val="Heading3"/>
      </w:pPr>
      <w:r>
        <w:t xml:space="preserve">4.1 Diversity and Inclusion</w:t>
      </w:r>
    </w:p>
    <w:p>
      <w:pPr>
        <w:pStyle w:val="FirstParagraph"/>
      </w:pPr>
      <w:r>
        <w:t xml:space="preserve">Paris is becoming increasingly diverse. HR strategies must evolve to attract global talent while respecting local sensitivities. This includes recruiting non-French speakers in international companies located in the city center and ensuring that internal policies are inclusive of multicultural backgrounds.</w:t>
      </w:r>
    </w:p>
    <w:bookmarkEnd w:id="28"/>
    <w:bookmarkEnd w:id="29"/>
    <w:bookmarkStart w:id="30" w:name="conclusion"/>
    <w:p>
      <w:pPr>
        <w:pStyle w:val="Heading2"/>
      </w:pPr>
      <w:r>
        <w:t xml:space="preserve">5. Conclusion</w:t>
      </w:r>
    </w:p>
    <w:p>
      <w:pPr>
        <w:pStyle w:val="FirstParagraph"/>
      </w:pPr>
      <w:r>
        <w:t xml:space="preserve">The role of the</w:t>
      </w:r>
      <w:r>
        <w:t xml:space="preserve"> </w:t>
      </w:r>
      <w:r>
        <w:rPr>
          <w:bCs/>
          <w:b/>
        </w:rPr>
        <w:t xml:space="preserve">Human Resources Manager</w:t>
      </w:r>
      <w:r>
        <w:t xml:space="preserve"> </w:t>
      </w:r>
      <w:r>
        <w:t xml:space="preserve">in Paris is complex, demanding a blend of legal expertise, cultural intelligence, and strategic foresight. The unique environment of France’s capital requires professionals who can navigate the intricate web of labor laws while fostering a positive organizational culture that respects French traditions yet embraces global innovation.</w:t>
      </w:r>
    </w:p>
    <w:p>
      <w:pPr>
        <w:pStyle w:val="BodyText"/>
      </w:pPr>
      <w:r>
        <w:t xml:space="preserve">As we move forward, HR managers in Paris will need to continue adapting to changes in remote work legislation, digital transformation, and evolving employee expectations. By embracing these challenges with a balanced approach, organizations can leverage the vibrant human capital of Paris to achieve sustainable growth. The success of any multinational or local enterprise in France ultimately hinges on its ability to empower its Human Resources function as a strategic driver of value.</w:t>
      </w:r>
    </w:p>
    <w:p>
      <w:pPr>
        <w:pStyle w:val="BodyText"/>
      </w:pPr>
      <w:r>
        <w:rPr>
          <w:iCs/>
          <w:i/>
        </w:rPr>
        <w:t xml:space="preserve">Submitted for Review | Conference on Global Business Practices | 2023</w:t>
      </w:r>
    </w:p>
    <w:p>
      <w:pPr>
        <w:pStyle w:val="BodyText"/>
      </w:pPr>
      <w:r>
        <w:rPr>
          <w:bCs/>
          <w:b/>
        </w:rPr>
        <w:t xml:space="preserve">Contact:</w:t>
      </w:r>
      <w:r>
        <w:t xml:space="preserve"> </w:t>
      </w:r>
      <w:r>
        <w:t xml:space="preserve">Research Department, Paris School of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the Dynamic Corporate Landscape of Paris, France: Navigating Cultural Nuances and Legal Complexities</dc:title>
  <dc:creator/>
  <cp:keywords/>
  <dcterms:created xsi:type="dcterms:W3CDTF">2026-07-29T04:08:45Z</dcterms:created>
  <dcterms:modified xsi:type="dcterms:W3CDTF">2026-07-29T04:08:45Z</dcterms:modified>
</cp:coreProperties>
</file>

<file path=docProps/custom.xml><?xml version="1.0" encoding="utf-8"?>
<Properties xmlns="http://schemas.openxmlformats.org/officeDocument/2006/custom-properties" xmlns:vt="http://schemas.openxmlformats.org/officeDocument/2006/docPropsVTypes"/>
</file>