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Complexity</w:t>
      </w:r>
    </w:p>
    <w:bookmarkStart w:id="28" w:name="X7b9e73aa7961121819c089c0591a4da57e97328"/>
    <w:p>
      <w:pPr>
        <w:pStyle w:val="Heading1"/>
      </w:pPr>
      <w:r>
        <w:t xml:space="preserve">The Strategic Evolution of the Human Resources Manager in Indonesia Jakarta</w:t>
      </w:r>
      <w:r>
        <w:br/>
      </w:r>
      <w:r>
        <w:t xml:space="preserve">Navigating Digital Transformation and Cultural Complexity</w:t>
      </w:r>
    </w:p>
    <w:p>
      <w:pPr>
        <w:pStyle w:val="FirstParagraph"/>
      </w:pPr>
      <w:r>
        <w:rPr>
          <w:bCs/>
          <w:b/>
        </w:rPr>
        <w:t xml:space="preserve">Abstract</w:t>
      </w:r>
    </w:p>
    <w:p>
      <w:pPr>
        <w:pStyle w:val="BodyText"/>
      </w:pPr>
      <w:r>
        <w:t xml:space="preserve">This paper explores the multifaceted role of the Human Resources Manager within the dynamic business landscape of Indonesia Jakarta. As one of Southeast Asia’s most vibrant economic hubs, Jakarta presents unique challenges and opportunities for human capital management. This study examines how HR Managers are shifting from administrative functions to strategic partners, driven by digital transformation, diverse workforce demographics, and stringent regulatory compliance. The findings suggest that successful HR leadership in this region requires a delicate balance between adopting global best practices and respecting local cultural nuances.</w:t>
      </w:r>
    </w:p>
    <w:p>
      <w:pPr>
        <w:pStyle w:val="BodyText"/>
      </w:pPr>
      <w:r>
        <w:rPr>
          <w:iCs/>
          <w:i/>
        </w:rPr>
        <w:t xml:space="preserve">Keywords: Human Resources Manager, Indonesia Jakarta, Strategic HRM, Digital Transformation,</w:t>
      </w:r>
      <w:r>
        <w:br/>
      </w:r>
      <w:r>
        <w:rPr>
          <w:iCs/>
          <w:i/>
        </w:rPr>
        <w:t xml:space="preserve">Cultural Intelligence, Labor Law Compliance.</w:t>
      </w:r>
    </w:p>
    <w:bookmarkStart w:id="20" w:name="introduction"/>
    <w:p>
      <w:pPr>
        <w:pStyle w:val="Heading2"/>
      </w:pPr>
      <w:r>
        <w:t xml:space="preserve">1. Introduction</w:t>
      </w:r>
    </w:p>
    <w:p>
      <w:pPr>
        <w:pStyle w:val="FirstParagraph"/>
      </w:pPr>
      <w:r>
        <w:t xml:space="preserve">In the contemporary global economy, the role of the Human Resources Manager has transcended traditional personnel administration to become a pivotal strategic partner within organizational structures. Nowhere is this transformation more evident than in Indonesia Jakarta, a city that serves as the economic heart of Southeast Asia’s largest economy. As multinational corporations and local enterprises alike compete for talent in this bustling metropolis, the demand for sophisticated Human Resources management practices has never been higher.</w:t>
      </w:r>
    </w:p>
    <w:p>
      <w:pPr>
        <w:pStyle w:val="BodyText"/>
      </w:pPr>
      <w:r>
        <w:t xml:space="preserve">Indonesia Jakarta is characterized by its rapid urbanization, technological adoption, and a rich tapestry of cultural diversity. For the Human Resources Manager operating in this context, the challenge lies not only in managing people but in navigating a complex web of regulatory requirements, cultural expectations, and technological disruptions. This paper aims to analyze the evolving responsibilities of the Human Resources Manager in Indonesia Jakarta, highlighting key trends such as digital integration, diversity and inclusion initiatives, and talent retention strategies.</w:t>
      </w:r>
    </w:p>
    <w:bookmarkEnd w:id="20"/>
    <w:bookmarkStart w:id="21" w:name="X5d9fe151d2efe0abb2df3c99b19e1a899d5ea6f"/>
    <w:p>
      <w:pPr>
        <w:pStyle w:val="Heading2"/>
      </w:pPr>
      <w:r>
        <w:t xml:space="preserve">2. The Changing Landscape of HR in Indonesia Jakarta</w:t>
      </w:r>
    </w:p>
    <w:p>
      <w:pPr>
        <w:pStyle w:val="FirstParagraph"/>
      </w:pPr>
      <w:r>
        <w:t xml:space="preserve">The business environment in Indonesia Jakarta is undergoing significant shifts due to digitalization and post-pandemic work arrangements. The rise of remote work technologies has forced organizations to rethink their operational models, placing greater emphasis on the Human Resources Manager’s ability to manage virtual teams. In a city known for its traffic congestion and long commute times, the flexibility offered by hybrid work models has become a critical factor in employee satisfaction and retention.</w:t>
      </w:r>
    </w:p>
    <w:p>
      <w:pPr>
        <w:pStyle w:val="BodyText"/>
      </w:pPr>
      <w:r>
        <w:t xml:space="preserve">Furthermore, the demographic profile of Indonesia Jakarta is predominantly young. With a significant portion of the workforce belonging to Generation Z and Millennials, HR strategies must adapt to these cohorts' preferences for purpose-driven work, continuous learning opportunities, and flexible career paths. The Human Resources Manager in this region must therefore be adept at leveraging data analytics to understand employee sentiment and tailor engagement strategies that resonate with younger demographics.</w:t>
      </w:r>
    </w:p>
    <w:bookmarkEnd w:id="21"/>
    <w:bookmarkStart w:id="22" w:name="cultural-intelligence-and-local-nuances"/>
    <w:p>
      <w:pPr>
        <w:pStyle w:val="Heading2"/>
      </w:pPr>
      <w:r>
        <w:t xml:space="preserve">3. Cultural Intelligence and Local Nuances</w:t>
      </w:r>
    </w:p>
    <w:p>
      <w:pPr>
        <w:pStyle w:val="FirstParagraph"/>
      </w:pPr>
      <w:r>
        <w:t xml:space="preserve">A critical aspect of being a successful Human Resources Manager in Indonesia Jakarta is the application of cultural intelligence. Indonesia is a archipelagic nation with hundreds of ethnic groups, languages, and customs. While Jakarta acts as a melting pot where people from various backgrounds converge, respecting local traditions and social norms remains paramount. The concept of</w:t>
      </w:r>
      <w:r>
        <w:t xml:space="preserve"> </w:t>
      </w:r>
      <w:r>
        <w:rPr>
          <w:iCs/>
          <w:i/>
        </w:rPr>
        <w:t xml:space="preserve">gotong royong</w:t>
      </w:r>
      <w:r>
        <w:t xml:space="preserve">, or mutual assistance, often influences workplace dynamics, emphasizing collaboration and community over individual achievement.</w:t>
      </w:r>
    </w:p>
    <w:p>
      <w:pPr>
        <w:pStyle w:val="BodyText"/>
      </w:pPr>
      <w:r>
        <w:t xml:space="preserve">The Human Resources Manager must navigate these cultural nuances to build cohesive teams. This includes understanding hierarchical structures that are prevalent in Indonesian corporate culture, where respect for seniority plays a significant role in decision-making processes. Additionally, communication styles tend to be indirect to maintain harmony (</w:t>
      </w:r>
      <w:r>
        <w:rPr>
          <w:iCs/>
          <w:i/>
        </w:rPr>
        <w:t xml:space="preserve">rukun</w:t>
      </w:r>
      <w:r>
        <w:t xml:space="preserve">). Misinterpretations of direct feedback can lead to misunderstandings; thus, HR professionals must facilitate cross-cultural communication training that aligns global corporate standards with local sensitivities.</w:t>
      </w:r>
    </w:p>
    <w:bookmarkEnd w:id="22"/>
    <w:bookmarkStart w:id="23" w:name="regulatory-compliance-and-labor-law"/>
    <w:p>
      <w:pPr>
        <w:pStyle w:val="Heading2"/>
      </w:pPr>
      <w:r>
        <w:t xml:space="preserve">4. Regulatory Compliance and Labor Law</w:t>
      </w:r>
    </w:p>
    <w:p>
      <w:pPr>
        <w:pStyle w:val="FirstParagraph"/>
      </w:pPr>
      <w:r>
        <w:t xml:space="preserve">Navigating the legal framework is another substantial responsibility for the Human Resources Manager in Indonesia Jakarta. The Indonesian labor market is governed by comprehensive legislation, including the Omnibus Law on Job Creation, which aims to streamline regulations to attract foreign investment while protecting worker rights. Compliance with these laws regarding minimum wage adjustments, termination procedures, and social security contributions (BPJS) is non-negotiable.</w:t>
      </w:r>
    </w:p>
    <w:p>
      <w:pPr>
        <w:pStyle w:val="BodyText"/>
      </w:pPr>
      <w:r>
        <w:t xml:space="preserve">The Human Resources Manager must stay abreast of frequent regulatory updates issued by the Ministry of Manpower. Failure to comply can result in severe legal penalties and reputational damage. Moreover, there is a growing emphasis on local content requirements, which mandate that a certain percentage of the workforce be Indonesian nationals. This creates additional pressure on HR teams to upskill local talent while managing expatriate quotas effectively.</w:t>
      </w:r>
    </w:p>
    <w:bookmarkEnd w:id="23"/>
    <w:bookmarkStart w:id="24" w:name="digital-transformation-and-hr-technology"/>
    <w:p>
      <w:pPr>
        <w:pStyle w:val="Heading2"/>
      </w:pPr>
      <w:r>
        <w:t xml:space="preserve">5. Digital Transformation and HR Technology</w:t>
      </w:r>
    </w:p>
    <w:p>
      <w:pPr>
        <w:pStyle w:val="FirstParagraph"/>
      </w:pPr>
      <w:r>
        <w:t xml:space="preserve">Digital transformation is reshaping how Human Resources Managers operate in Indonesia Jakarta. The adoption of Human Resource Information Systems (HRIS), artificial intelligence in recruitment, and automated payroll systems has improved efficiency and reduced administrative burdens. In a competitive market like Jakarta, where speed to hire is crucial, HR managers are increasingly relying on AI-driven tools to screen candidates and predict turnover risks.</w:t>
      </w:r>
    </w:p>
    <w:p>
      <w:pPr>
        <w:pStyle w:val="BodyText"/>
      </w:pPr>
      <w:r>
        <w:t xml:space="preserve">However, the implementation of these technologies requires more than just financial investment; it demands a change in mindset. The Human Resources Manager must act as a change agent, guiding employees through the transition to digital workflows. This involves addressing concerns about job security due to automation and ensuring that data privacy standards are met, especially given increasing global awareness of cybersecurity issues.</w:t>
      </w:r>
    </w:p>
    <w:bookmarkEnd w:id="24"/>
    <w:bookmarkStart w:id="25" w:name="Xd29d0e62c525f57236bae0b252c59979e5cb4b3"/>
    <w:p>
      <w:pPr>
        <w:pStyle w:val="Heading2"/>
      </w:pPr>
      <w:r>
        <w:t xml:space="preserve">6. Talent Acquisition and Retention Strategies</w:t>
      </w:r>
    </w:p>
    <w:p>
      <w:pPr>
        <w:pStyle w:val="FirstParagraph"/>
      </w:pPr>
      <w:r>
        <w:t xml:space="preserve">Talent scarcity in specialized fields such as technology, finance, and engineering poses a significant challenge for organizations in Indonesia Jakarta. The Human Resources Manager must employ innovative recruitment strategies to attract top talent. This includes building strong employer brands that highlight corporate social responsibility (CSR) initiatives and career development opportunities.</w:t>
      </w:r>
    </w:p>
    <w:p>
      <w:pPr>
        <w:pStyle w:val="BodyText"/>
      </w:pPr>
      <w:r>
        <w:t xml:space="preserve">Retention strategies are equally important. High turnover rates can disrupt business continuity and increase costs. HR managers are increasingly focusing on holistic wellness programs, competitive compensation packages, and clear career progression paths. Mentorship programs that connect junior employees with senior leaders help foster a sense of belonging and loyalty within the organization.</w:t>
      </w:r>
    </w:p>
    <w:bookmarkEnd w:id="25"/>
    <w:bookmarkStart w:id="26" w:name="conclusion"/>
    <w:p>
      <w:pPr>
        <w:pStyle w:val="Heading2"/>
      </w:pPr>
      <w:r>
        <w:t xml:space="preserve">7. Conclusion</w:t>
      </w:r>
    </w:p>
    <w:p>
      <w:pPr>
        <w:pStyle w:val="FirstParagraph"/>
      </w:pPr>
      <w:r>
        <w:t xml:space="preserve">In conclusion, the role of the Human Resources Manager in Indonesia Jakarta is complex and multifaceted, requiring a blend of strategic foresight, cultural sensitivity, and technological proficiency. As the city continues to grow as a regional economic hub, HR professionals must evolve to meet new challenges while capitalizing on emerging opportunities. By embracing digital transformation, adhering strictly to regulatory compliance, and fostering an inclusive culture that respects local traditions, Human Resources Managers can drive organizational success.</w:t>
      </w:r>
    </w:p>
    <w:p>
      <w:pPr>
        <w:pStyle w:val="BodyText"/>
      </w:pPr>
      <w:r>
        <w:t xml:space="preserve">Future research should focus on the long-term impacts of AI in HR decision-making within the Indonesian context and explore how sustainable HR practices can contribute to broader societal goals. Ultimately, the effectiveness of any organization in Indonesia Jakarta will depend largely on its ability to empower its Human Resources Managers to navigate this dynamic landscape with agility and insight.</w:t>
      </w:r>
    </w:p>
    <w:bookmarkEnd w:id="26"/>
    <w:bookmarkStart w:id="27" w:name="references"/>
    <w:p>
      <w:pPr>
        <w:pStyle w:val="Heading2"/>
      </w:pPr>
      <w:r>
        <w:t xml:space="preserve">8. References</w:t>
      </w:r>
    </w:p>
    <w:p>
      <w:pPr>
        <w:numPr>
          <w:ilvl w:val="0"/>
          <w:numId w:val="1001"/>
        </w:numPr>
        <w:pStyle w:val="Compact"/>
      </w:pPr>
      <w:r>
        <w:rPr>
          <w:bCs/>
          <w:b/>
        </w:rPr>
        <w:t xml:space="preserve">[1]</w:t>
      </w:r>
      <w:r>
        <w:t xml:space="preserve"> </w:t>
      </w:r>
      <w:r>
        <w:t xml:space="preserve">Ministry of Manpower Republic of Indonesia. (2023). *Overview of Labor Market Trends in Jakarta*. Jakarta Government Publications.</w:t>
      </w:r>
    </w:p>
    <w:p>
      <w:pPr>
        <w:numPr>
          <w:ilvl w:val="0"/>
          <w:numId w:val="1001"/>
        </w:numPr>
        <w:pStyle w:val="Compact"/>
      </w:pPr>
      <w:r>
        <w:rPr>
          <w:bCs/>
          <w:b/>
        </w:rPr>
        <w:t xml:space="preserve">[2]</w:t>
      </w:r>
      <w:r>
        <w:t xml:space="preserve"> </w:t>
      </w:r>
      <w:r>
        <w:t xml:space="preserve">Hofstede, G., &amp; Minkov, M. (2010). *Culture and Organizations: Software of the Mind*. McGraw-Hill Education.</w:t>
      </w:r>
    </w:p>
    <w:p>
      <w:pPr>
        <w:numPr>
          <w:ilvl w:val="0"/>
          <w:numId w:val="1001"/>
        </w:numPr>
        <w:pStyle w:val="Compact"/>
      </w:pPr>
      <w:r>
        <w:rPr>
          <w:bCs/>
          <w:b/>
        </w:rPr>
        <w:t xml:space="preserve">[3]</w:t>
      </w:r>
      <w:r>
        <w:t xml:space="preserve"> </w:t>
      </w:r>
      <w:r>
        <w:t xml:space="preserve">Deloitte Insights. (2023). *Global Human Capital Trends: The New Era of HR in Southeast Asia*. Deloitte Global.</w:t>
      </w:r>
    </w:p>
    <w:p>
      <w:pPr>
        <w:numPr>
          <w:ilvl w:val="0"/>
          <w:numId w:val="1001"/>
        </w:numPr>
        <w:pStyle w:val="Compact"/>
      </w:pPr>
      <w:r>
        <w:rPr>
          <w:bCs/>
          <w:b/>
        </w:rPr>
        <w:t xml:space="preserve">[4]</w:t>
      </w:r>
      <w:r>
        <w:t xml:space="preserve"> </w:t>
      </w:r>
      <w:r>
        <w:t xml:space="preserve">Indonesian Association for Human Resources Professionals (Himpunan Ahli Sumber Daya Manusia Indonesia). (2024). *Best Practices in Digital HR Transformation*. Jakarta.</w:t>
      </w:r>
    </w:p>
    <w:p>
      <w:pPr>
        <w:numPr>
          <w:ilvl w:val="0"/>
          <w:numId w:val="1001"/>
        </w:numPr>
        <w:pStyle w:val="Compact"/>
      </w:pPr>
      <w:r>
        <w:rPr>
          <w:bCs/>
          <w:b/>
        </w:rPr>
        <w:t xml:space="preserve">[5]</w:t>
      </w:r>
      <w:r>
        <w:t xml:space="preserve"> </w:t>
      </w:r>
      <w:r>
        <w:t xml:space="preserve">World Bank Group. (2023). *Indonesia Economic Prospects: Navigating Digital Opportunities*.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Indonesia Jakarta: Navigating Digital Transformation and Cultural Complexity</dc:title>
  <dc:creator/>
  <dc:language>en</dc:language>
  <cp:keywords/>
  <dcterms:created xsi:type="dcterms:W3CDTF">2026-07-29T14:05:42Z</dcterms:created>
  <dcterms:modified xsi:type="dcterms:W3CDTF">2026-07-29T14:05:42Z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