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Post-Conflict</w:t>
      </w:r>
      <w:r>
        <w:t xml:space="preserve"> </w:t>
      </w:r>
      <w:r>
        <w:t xml:space="preserve">Recovery: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1" w:name="X69f41aa6f90c7c5d8481ace35d220155da9b094"/>
    <w:p>
      <w:pPr>
        <w:pStyle w:val="Heading1"/>
      </w:pPr>
      <w:r>
        <w:t xml:space="preserve">The Strategic Role of the Human Resources Manager in Post-Conflict Recovery: A Case Study of Iraq, Baghdad</w:t>
      </w:r>
    </w:p>
    <w:p>
      <w:pPr>
        <w:pStyle w:val="FirstParagraph"/>
      </w:pPr>
      <w:r>
        <w:t xml:space="preserve">A Conference Paper Presented at the International Symposium on Middle Eastern Economic Development and Organizational Behavior</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evolving role of the Human Resources Manager within the complex socio-economic landscape of Iraq, specifically focusing on Baghdad. As Baghdad transitions from a post-conflict environment toward sustainable economic development, the function of Human Resources (HR) has shifted from administrative compliance to strategic partnership. This document analyzes the unique challenges faced by HR Managers in Iraq’s capital, including cultural nuances, security concerns, and the urgent need for capacity building. By exploring these dynamics, we propose a framework for effective HR management that supports organizational resilience and national reconstruction.</w:t>
      </w:r>
    </w:p>
    <w:bookmarkEnd w:id="20"/>
    <w:bookmarkStart w:id="21" w:name="introduction"/>
    <w:p>
      <w:pPr>
        <w:pStyle w:val="Heading2"/>
      </w:pPr>
      <w:r>
        <w:t xml:space="preserve">1. Introduction</w:t>
      </w:r>
    </w:p>
    <w:p>
      <w:pPr>
        <w:pStyle w:val="FirstParagraph"/>
      </w:pPr>
      <w:r>
        <w:t xml:space="preserve">The landscape of business in the Middle East is undergoing a significant transformation. Nowhere is this more evident than in Iraq Baghdad, the political and economic heart of the nation. For decades, instability has hindered institutional development, but recent years have seen a surge in private sector growth and foreign investment entering the region. At the center of this transition stands the</w:t>
      </w:r>
      <w:r>
        <w:t xml:space="preserve"> </w:t>
      </w:r>
      <w:r>
        <w:rPr>
          <w:bCs/>
          <w:b/>
        </w:rPr>
        <w:t xml:space="preserve">Human Resources Manager</w:t>
      </w:r>
      <w:r>
        <w:t xml:space="preserve">, a professional who must navigate a multifaceted environment characterized by historical trauma, cultural richness, and rapid modernization.</w:t>
      </w:r>
    </w:p>
    <w:p>
      <w:pPr>
        <w:pStyle w:val="BodyText"/>
      </w:pPr>
      <w:r>
        <w:t xml:space="preserve">In traditional business models, HR is often viewed as a support function focused on payroll and recruitment. However, in the context of Iraq Baghdad, the role is far more critical. The</w:t>
      </w:r>
      <w:r>
        <w:t xml:space="preserve"> </w:t>
      </w:r>
      <w:r>
        <w:rPr>
          <w:bCs/>
          <w:b/>
        </w:rPr>
        <w:t xml:space="preserve">Human Resources Manager</w:t>
      </w:r>
      <w:r>
        <w:t xml:space="preserve"> </w:t>
      </w:r>
      <w:r>
        <w:t xml:space="preserve">acts as a bridge between international best practices and local cultural realities. This paper argues that to achieve sustainable growth in Iraq Baghdad, organizations must empower their HR leaders to drive strategic change, foster psychological safety, and build robust talent pipelines.</w:t>
      </w:r>
    </w:p>
    <w:bookmarkEnd w:id="21"/>
    <w:bookmarkStart w:id="22" w:name="the-context-of-business-in-iraq-baghdad"/>
    <w:p>
      <w:pPr>
        <w:pStyle w:val="Heading2"/>
      </w:pPr>
      <w:r>
        <w:t xml:space="preserve">2. The Context of Business in Iraq Baghdad</w:t>
      </w:r>
    </w:p>
    <w:p>
      <w:pPr>
        <w:pStyle w:val="FirstParagraph"/>
      </w:pPr>
      <w:r>
        <w:t xml:space="preserve">To understand the responsibilities of an HR professional in this region, one must first appreciate the specific context of Iraq Baghdad. The city has experienced significant volatility, which has left deep scars on its workforce. Employees often carry trauma related to conflict, displacement, and economic hardship. Consequently, trust in institutions is fragile.</w:t>
      </w:r>
    </w:p>
    <w:p>
      <w:pPr>
        <w:pStyle w:val="BodyText"/>
      </w:pPr>
      <w:r>
        <w:t xml:space="preserve">Furthermore, Iraq Baghdad operates within a distinct cultural framework influenced by tribal affiliations, religious values, and communal ties. Decisions regarding hiring and promotion can be complicated by nepotism (wasta), a practice that persists despite legal prohibitions. The HR Manager in Iraq Baghdad must possess high emotional intelligence to navigate these social dynamics without compromising ethical standards or organizational efficiency.</w:t>
      </w:r>
    </w:p>
    <w:bookmarkEnd w:id="22"/>
    <w:bookmarkStart w:id="26" w:name="X7d7fc6c31394e08d88a1e58f73008ba055b9e4b"/>
    <w:p>
      <w:pPr>
        <w:pStyle w:val="Heading2"/>
      </w:pPr>
      <w:r>
        <w:t xml:space="preserve">3. Key Challenges for the Human Resources Manager</w:t>
      </w:r>
    </w:p>
    <w:bookmarkStart w:id="23" w:name="talent-scarcity-and-brain-drain"/>
    <w:p>
      <w:pPr>
        <w:pStyle w:val="Heading3"/>
      </w:pPr>
      <w:r>
        <w:t xml:space="preserve">3.1 Talent Scarcity and Brain Drain</w:t>
      </w:r>
    </w:p>
    <w:p>
      <w:pPr>
        <w:pStyle w:val="FirstParagraph"/>
      </w:pPr>
      <w:r>
        <w:t xml:space="preserve">The most pressing challenge for HR in Iraq Baghdad is the shortage of skilled labor. Years of instability led to a significant brain drain, with many educated Iraqis emigrating in search of stability. The</w:t>
      </w:r>
      <w:r>
        <w:t xml:space="preserve"> </w:t>
      </w:r>
      <w:r>
        <w:rPr>
          <w:bCs/>
          <w:b/>
        </w:rPr>
        <w:t xml:space="preserve">Human Resources Manager</w:t>
      </w:r>
      <w:r>
        <w:t xml:space="preserve"> </w:t>
      </w:r>
      <w:r>
        <w:t xml:space="preserve">is tasked not only with recruiting but also with identifying potential within the local population and investing heavily in training and development (L&amp;D). This requires a shift from transactional hiring to relational retention strategies.</w:t>
      </w:r>
    </w:p>
    <w:bookmarkEnd w:id="23"/>
    <w:bookmarkStart w:id="24" w:name="security-and-operational-continuity"/>
    <w:p>
      <w:pPr>
        <w:pStyle w:val="Heading3"/>
      </w:pPr>
      <w:r>
        <w:t xml:space="preserve">3.2 Security and Operational Continuity</w:t>
      </w:r>
    </w:p>
    <w:p>
      <w:pPr>
        <w:pStyle w:val="FirstParagraph"/>
      </w:pPr>
      <w:r>
        <w:t xml:space="preserve">Safety remains a primary concern in Iraq Baghdad. HR Managers must implement comprehensive safety protocols, flexible working hours during periods of unrest, and mental health support systems. The ability to maintain operational continuity while ensuring the well-being of staff is a defining characteristic of effective HR leadership in this region.</w:t>
      </w:r>
    </w:p>
    <w:bookmarkEnd w:id="24"/>
    <w:bookmarkStart w:id="25" w:name="legal-and-regulatory-compliance"/>
    <w:p>
      <w:pPr>
        <w:pStyle w:val="Heading3"/>
      </w:pPr>
      <w:r>
        <w:t xml:space="preserve">3.3 Legal and Regulatory Compliance</w:t>
      </w:r>
    </w:p>
    <w:p>
      <w:pPr>
        <w:pStyle w:val="FirstParagraph"/>
      </w:pPr>
      <w:r>
        <w:t xml:space="preserve">The labor laws in Iraq have undergone significant revisions to attract foreign investment and protect workers. However, enforcement can be inconsistent. The HR Manager must stay abreast of changing regulations regarding contracts, termination, and benefits to mitigate legal risks for the organization.</w:t>
      </w:r>
    </w:p>
    <w:bookmarkEnd w:id="25"/>
    <w:bookmarkEnd w:id="26"/>
    <w:bookmarkStart w:id="27" w:name="X49a9ac3d978ce2dea594b63afd155a5862d5881"/>
    <w:p>
      <w:pPr>
        <w:pStyle w:val="Heading2"/>
      </w:pPr>
      <w:r>
        <w:t xml:space="preserve">4. Strategic Interventions for Modern HR in Baghdad</w:t>
      </w:r>
    </w:p>
    <w:p>
      <w:pPr>
        <w:pStyle w:val="FirstParagraph"/>
      </w:pPr>
      <w:r>
        <w:t xml:space="preserve">To address these challenges, Human Resources Managers in Iraq Baghdad should adopt the following strategic interventions:</w:t>
      </w:r>
    </w:p>
    <w:p>
      <w:pPr>
        <w:numPr>
          <w:ilvl w:val="0"/>
          <w:numId w:val="1001"/>
        </w:numPr>
        <w:pStyle w:val="Compact"/>
      </w:pPr>
      <w:r>
        <w:rPr>
          <w:bCs/>
          <w:b/>
        </w:rPr>
        <w:t xml:space="preserve">Cultural Integration Programs:</w:t>
      </w:r>
      <w:r>
        <w:t xml:space="preserve"> </w:t>
      </w:r>
      <w:r>
        <w:t xml:space="preserve">Implementing training that respects local customs while promoting diversity and inclusion. This helps reduce friction between international expatriates and local Iraqi employees.</w:t>
      </w:r>
    </w:p>
    <w:p>
      <w:pPr>
        <w:numPr>
          <w:ilvl w:val="0"/>
          <w:numId w:val="1001"/>
        </w:numPr>
        <w:pStyle w:val="Compact"/>
      </w:pPr>
      <w:r>
        <w:rPr>
          <w:bCs/>
          <w:b/>
        </w:rPr>
        <w:t xml:space="preserve">Mental Health Support Systems:</w:t>
      </w:r>
      <w:r>
        <w:t xml:space="preserve"> </w:t>
      </w:r>
      <w:r>
        <w:t xml:space="preserve">Recognizing the prevalence of PTSD among the workforce, HR departments should partner with medical professionals to provide counseling services. A healthy workforce is a productive workforce.</w:t>
      </w:r>
    </w:p>
    <w:p>
      <w:pPr>
        <w:numPr>
          <w:ilvl w:val="0"/>
          <w:numId w:val="1001"/>
        </w:numPr>
        <w:pStyle w:val="Compact"/>
      </w:pPr>
      <w:r>
        <w:rPr>
          <w:bCs/>
          <w:b/>
        </w:rPr>
        <w:t xml:space="preserve">Ethical Recruitment Frameworks:</w:t>
      </w:r>
      <w:r>
        <w:t xml:space="preserve"> </w:t>
      </w:r>
      <w:r>
        <w:t xml:space="preserve">To combat nepotism, HR Managers must implement blind recruitment processes and merit-based assessment centers. This builds credibility within the organization and encourages top talent to join Iraqi firms.</w:t>
      </w:r>
    </w:p>
    <w:p>
      <w:pPr>
        <w:numPr>
          <w:ilvl w:val="0"/>
          <w:numId w:val="1001"/>
        </w:numPr>
        <w:pStyle w:val="Compact"/>
      </w:pPr>
      <w:r>
        <w:rPr>
          <w:bCs/>
          <w:b/>
        </w:rPr>
        <w:t xml:space="preserve">Digital Transformation:</w:t>
      </w:r>
      <w:r>
        <w:t xml:space="preserve"> </w:t>
      </w:r>
      <w:r>
        <w:t xml:space="preserve">Leveraging technology for remote work options can mitigate security risks in Iraq Baghdad. HR Managers should lead the adoption of digital tools that facilitate communication and productivity regardless of physical location.</w:t>
      </w:r>
    </w:p>
    <w:bookmarkEnd w:id="27"/>
    <w:bookmarkStart w:id="28" w:name="X090f9a42e4a06c000c27e4dd86d39805aa241ac"/>
    <w:p>
      <w:pPr>
        <w:pStyle w:val="Heading2"/>
      </w:pPr>
      <w:r>
        <w:t xml:space="preserve">5. The Role of the Human Resources Manager as a Change Agent</w:t>
      </w:r>
    </w:p>
    <w:p>
      <w:pPr>
        <w:pStyle w:val="FirstParagraph"/>
      </w:pPr>
      <w:r>
        <w:t xml:space="preserve">In Iraq Baghdad, the HR Manager is increasingly becoming a change agent. They are responsible for reshaping organizational culture from one of fear and uncertainty to one of innovation and collaboration. This involves transparent communication, regular feedback loops, and involving employees in decision-making processes.</w:t>
      </w:r>
    </w:p>
    <w:p>
      <w:pPr>
        <w:pStyle w:val="BodyText"/>
      </w:pPr>
      <w:r>
        <w:t xml:space="preserve">By fostering a sense of ownership among employees, HR Managers can help rebuild the social fabric that has been torn by conflict. In Baghdad, where community is paramount, creating a corporate culture that feels like an extended family while maintaining professional boundaries is key to success.</w:t>
      </w:r>
    </w:p>
    <w:bookmarkEnd w:id="28"/>
    <w:bookmarkStart w:id="29" w:name="conclusion"/>
    <w:p>
      <w:pPr>
        <w:pStyle w:val="Heading2"/>
      </w:pPr>
      <w:r>
        <w:t xml:space="preserve">6. Conclusion</w:t>
      </w:r>
    </w:p>
    <w:p>
      <w:pPr>
        <w:pStyle w:val="FirstParagraph"/>
      </w:pPr>
      <w:r>
        <w:t xml:space="preserve">The role of the Human Resources Manager in Iraq Baghdad is pivotal to the nation’s economic recovery. It requires a unique blend of strategic foresight, cultural sensitivity, and operational resilience. As organizations in Iraq Baghdad continue to grow, they must recognize that their greatest asset is their people. Investing in HR capabilities is not merely an administrative necessity but a strategic imperative for long-term success.</w:t>
      </w:r>
    </w:p>
    <w:p>
      <w:pPr>
        <w:pStyle w:val="BodyText"/>
      </w:pPr>
      <w:r>
        <w:t xml:space="preserve">Future research should focus on longitudinal studies of HR practices in the region to better understand the long-term impact of these interventions. Until then, it is clear that the</w:t>
      </w:r>
      <w:r>
        <w:t xml:space="preserve"> </w:t>
      </w:r>
      <w:r>
        <w:rPr>
          <w:bCs/>
          <w:b/>
        </w:rPr>
        <w:t xml:space="preserve">Human Resources Manager</w:t>
      </w:r>
      <w:r>
        <w:t xml:space="preserve"> </w:t>
      </w:r>
      <w:r>
        <w:t xml:space="preserve">must remain at the forefront of organizational strategy, driving change and fostering an environment where talent in Iraq Baghdad can thrive.</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Gulf Business Magazines &amp; Research. (2023). "The State of HR in the Middle East." Dubai.</w:t>
      </w:r>
    </w:p>
    <w:p>
      <w:pPr>
        <w:numPr>
          <w:ilvl w:val="0"/>
          <w:numId w:val="1002"/>
        </w:numPr>
        <w:pStyle w:val="Compact"/>
      </w:pPr>
      <w:r>
        <w:t xml:space="preserve">Iraqi Ministry of Labor and Social Affairs. (2022). "Labor Law Reforms and Implementation Guidelines." Baghdad.</w:t>
      </w:r>
    </w:p>
    <w:p>
      <w:pPr>
        <w:numPr>
          <w:ilvl w:val="0"/>
          <w:numId w:val="1002"/>
        </w:numPr>
        <w:pStyle w:val="Compact"/>
      </w:pPr>
      <w:r>
        <w:t xml:space="preserve">Hofstede, G., &amp; Hofstede, G. J. (2019). "Cultures and Organizations: Software of the Mind." McGraw-Hill.</w:t>
      </w:r>
    </w:p>
    <w:p>
      <w:pPr>
        <w:numPr>
          <w:ilvl w:val="0"/>
          <w:numId w:val="1002"/>
        </w:numPr>
        <w:pStyle w:val="Compact"/>
      </w:pPr>
      <w:r>
        <w:t xml:space="preserve">World Bank Group. (2024). "Iraq Economic Monitor: Building a Foundation for Peace and Prosperity."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Post-Conflict Recovery: A Case Study of Iraq, Baghdad</dc:title>
  <dc:creator/>
  <dc:language>en</dc:language>
  <cp:keywords/>
  <dcterms:created xsi:type="dcterms:W3CDTF">2026-07-29T09:58:14Z</dcterms:created>
  <dcterms:modified xsi:type="dcterms:W3CDTF">2026-07-29T09:58:14Z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