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Kuwait</w:t>
      </w:r>
      <w:r>
        <w:t xml:space="preserve"> </w:t>
      </w:r>
      <w:r>
        <w:t xml:space="preserve">City:</w:t>
      </w:r>
      <w:r>
        <w:t xml:space="preserve"> </w:t>
      </w:r>
      <w:r>
        <w:t xml:space="preserve">Navigating</w:t>
      </w:r>
      <w:r>
        <w:t xml:space="preserve"> </w:t>
      </w:r>
      <w:r>
        <w:t xml:space="preserve">Cultural</w:t>
      </w:r>
      <w:r>
        <w:t xml:space="preserve"> </w:t>
      </w:r>
      <w:r>
        <w:t xml:space="preserve">Dynamics</w:t>
      </w:r>
      <w:r>
        <w:t xml:space="preserve"> </w:t>
      </w:r>
      <w:r>
        <w:t xml:space="preserve">and</w:t>
      </w:r>
      <w:r>
        <w:t xml:space="preserve"> </w:t>
      </w:r>
      <w:r>
        <w:t xml:space="preserve">Labor</w:t>
      </w:r>
      <w:r>
        <w:t xml:space="preserve"> </w:t>
      </w:r>
      <w:r>
        <w:t xml:space="preserve">Market</w:t>
      </w:r>
      <w:r>
        <w:t xml:space="preserve"> </w:t>
      </w:r>
      <w:r>
        <w:t xml:space="preserve">Reforms</w:t>
      </w:r>
    </w:p>
    <w:bookmarkStart w:id="30" w:name="X975936eda92ef893d83b77285284a1fd5f54234"/>
    <w:p>
      <w:pPr>
        <w:pStyle w:val="Heading1"/>
      </w:pPr>
      <w:r>
        <w:t xml:space="preserve">Strategic Human Resources Management in Kuwait City:</w:t>
      </w:r>
    </w:p>
    <w:bookmarkStart w:id="29" w:name="X8e94f96daf3418d1beba06653e5232ee378ea16"/>
    <w:p>
      <w:pPr>
        <w:pStyle w:val="Heading2"/>
      </w:pPr>
      <w:r>
        <w:t xml:space="preserve">Navigating Cultural Dynamics and Labor Market Reforms</w:t>
      </w:r>
    </w:p>
    <w:p>
      <w:pPr>
        <w:pStyle w:val="FirstParagraph"/>
      </w:pPr>
      <w:r>
        <w:rPr>
          <w:bCs/>
          <w:b/>
        </w:rPr>
        <w:t xml:space="preserve">Alexander J. Thorne</w:t>
      </w:r>
      <w:r>
        <w:br/>
      </w:r>
      <w:r>
        <w:t xml:space="preserve">Department of Organizational Behavior, International Business Institute</w:t>
      </w:r>
      <w:r>
        <w:br/>
      </w:r>
      <w:r>
        <w:t xml:space="preserve">Email: a.thorne@example.org</w:t>
      </w:r>
    </w:p>
    <w:bookmarkStart w:id="20" w:name="abstract"/>
    <w:p>
      <w:pPr>
        <w:pStyle w:val="Heading3"/>
      </w:pPr>
      <w:r>
        <w:t xml:space="preserve">Abstract</w:t>
      </w:r>
    </w:p>
    <w:p>
      <w:pPr>
        <w:pStyle w:val="FirstParagraph"/>
      </w:pPr>
      <w:r>
        <w:t xml:space="preserve">This paper examines the evolving role of the Human Resources Manager within the distinct economic and cultural landscape of Kuwait City. As Kuwait accelerates its Vision 2035 “New Kuwait” agenda, organizations in Kuwaite are undergoing significant structural transformations. This study analyzes how Human Resources Managers must balance traditional tribal social structures with modern corporate governance, manage a highly segmented labor market between nationals and expatriates, and implement strategic talent acquisition policies. The findings suggest that successful HR management in Kuwait City requires a nuanced understanding of local customs, regulatory compliance with recent labor laws, and the ability to foster inclusive organizational cultures that prioritize national workforce development.</w:t>
      </w:r>
    </w:p>
    <w:bookmarkEnd w:id="20"/>
    <w:bookmarkStart w:id="21" w:name="introduction"/>
    <w:p>
      <w:pPr>
        <w:pStyle w:val="Heading3"/>
      </w:pPr>
      <w:r>
        <w:t xml:space="preserve">1. Introduction</w:t>
      </w:r>
    </w:p>
    <w:p>
      <w:pPr>
        <w:pStyle w:val="FirstParagraph"/>
      </w:pPr>
      <w:r>
        <w:t xml:space="preserve">The global business environment is increasingly characterized by volatility, uncertainty, complexity, and ambiguity (VUCA). In this context, the role of the Human Resources Manager has transcended administrative functions to become a strategic partner in organizational success. Nowhere is this transformation more critical than in Kuwait City, the economic and political heart of Kuwait. Historically dominated by state-sector employment driven by oil revenues, Kuwait’s private sector is rapidly expanding, necessitating a new breed of HR leadership.</w:t>
      </w:r>
    </w:p>
    <w:p>
      <w:pPr>
        <w:pStyle w:val="BodyText"/>
      </w:pPr>
      <w:r>
        <w:t xml:space="preserve">Kuwait City serves as the hub for multinational corporations entering the Gulf Cooperation Council (GCC) region. Consequently, Human Resources Managers operating in this capital face unique challenges. They must navigate a dual labor market: one comprised of Kuwaiti nationals seeking to fulfill nationalization quotas and another consisting of a vast expatriate workforce that has traditionally driven much of the private sector’s operational capacity. This paper explores the specific competencies required for HR professionals in Kuwait City, emphasizing cultural intelligence, legal compliance, and strategic alignment with national development goals.</w:t>
      </w:r>
    </w:p>
    <w:bookmarkEnd w:id="21"/>
    <w:bookmarkStart w:id="22" w:name="the-context-of-kuwait-citys-labor-market"/>
    <w:p>
      <w:pPr>
        <w:pStyle w:val="Heading3"/>
      </w:pPr>
      <w:r>
        <w:t xml:space="preserve">2. The Context of Kuwait City’s Labor Market</w:t>
      </w:r>
    </w:p>
    <w:p>
      <w:pPr>
        <w:pStyle w:val="FirstParagraph"/>
      </w:pPr>
      <w:r>
        <w:t xml:space="preserve">To understand the mandate of a Human Resources Manager in this region, one must first appreciate the demographic reality of Kuwait City. Approximately 70% to 80% of the population consists of expatriates from South Asia, Southeast Asia, and Arab countries. This demographic imbalance creates a unique dynamic where HR strategies must address cross-cultural integration, retention of skilled foreign talent, and the urgent need for knowledge transfer to Kuwaiti nationals.</w:t>
      </w:r>
    </w:p>
    <w:p>
      <w:pPr>
        <w:pStyle w:val="BodyText"/>
      </w:pPr>
      <w:r>
        <w:t xml:space="preserve">Furthermore, Kuwait City is not merely a business center; it is a cultural stronghold. Business practices are deeply influenced by Islamic traditions and local tribal customs. The concept of *wasta* (influence or connections) remains prevalent in hiring processes, although modern HR frameworks are increasingly advocating for meritocracy based on competence rather than affiliation. Human Resources Managers must skillfully navigate these informal social networks while establishing formal, transparent recruitment policies that comply with international standards.</w:t>
      </w:r>
    </w:p>
    <w:bookmarkEnd w:id="22"/>
    <w:bookmarkStart w:id="23" w:name="regulatory-framework-and-compliance"/>
    <w:p>
      <w:pPr>
        <w:pStyle w:val="Heading3"/>
      </w:pPr>
      <w:r>
        <w:t xml:space="preserve">3. Regulatory Framework and Compliance</w:t>
      </w:r>
    </w:p>
    <w:p>
      <w:pPr>
        <w:pStyle w:val="FirstParagraph"/>
      </w:pPr>
      <w:r>
        <w:t xml:space="preserve">A primary responsibility of the Human Resources Manager in Kuwait City is ensuring strict adherence to Kuwait Labor Law No. 6 of 2010 and its subsequent amendments. Recent legislative changes have aimed at protecting local employment by restricting certain job categories to Kuwaiti nationals only. For instance, roles such as customer service representatives, human resources officers, and procurement specialists are often reserved for citizens.</w:t>
      </w:r>
    </w:p>
    <w:p>
      <w:pPr>
        <w:pStyle w:val="BodyText"/>
      </w:pPr>
      <w:r>
        <w:t xml:space="preserve">The HR Manager acts as the compliance officer within the organization, interpreting these regulations to avoid legal penalties and reputational damage. This involves managing work permits, residency visas (*iqamas*), and end-of-service benefits for expatriate staff. Additionally, with the introduction of new social security reforms and pension adjustments, HR professionals must stay abreast of regulatory shifts that impact compensation structures. Failure to comply with these mandates can result in heavy fines or the suspension of company operations, making legal literacy a core competency for HR leaders in Kuwait City.</w:t>
      </w:r>
    </w:p>
    <w:bookmarkEnd w:id="23"/>
    <w:bookmarkStart w:id="24" w:name="nationalization-kuwaitization-strategies"/>
    <w:p>
      <w:pPr>
        <w:pStyle w:val="Heading3"/>
      </w:pPr>
      <w:r>
        <w:t xml:space="preserve">4. Nationalization (Kuwaitization) Strategies</w:t>
      </w:r>
    </w:p>
    <w:p>
      <w:pPr>
        <w:pStyle w:val="FirstParagraph"/>
      </w:pPr>
      <w:r>
        <w:t xml:space="preserve">A central theme in contemporary HR discourse in Kuwait is “Kuwaitization,” or the policy of replacing expatriate workers with Kuwaiti nationals. For Human Resources Managers, this translates into a strategic imperative to attract, train, and retain local talent. However, a significant challenge lies in bridging the gap between academic qualifications and industry requirements.</w:t>
      </w:r>
    </w:p>
    <w:p>
      <w:pPr>
        <w:pStyle w:val="BodyText"/>
      </w:pPr>
      <w:r>
        <w:t xml:space="preserve">Effective HR strategies in Kuwait City involve robust internship programs, mentorship initiatives, and continuous professional development workshops tailored to Kuwaiti employees. The HR Manager must act as a coach, helping national employees transition from public sector expectations to private sector agility. Furthermore, compensation packages must be competitive enough to entice top local talent away from the perceived stability of government jobs. This requires innovative total rewards strategies that include performance-based bonuses, career progression paths, and flexible work arrangements that respect family values prevalent in Kuwaiti society.</w:t>
      </w:r>
    </w:p>
    <w:bookmarkEnd w:id="24"/>
    <w:bookmarkStart w:id="25" w:name="Xd2e7847f6e0bef3d9fa6904ff6fc97e98005021"/>
    <w:p>
      <w:pPr>
        <w:pStyle w:val="Heading3"/>
      </w:pPr>
      <w:r>
        <w:t xml:space="preserve">5. Cultural Intelligence and Diversity Management</w:t>
      </w:r>
    </w:p>
    <w:p>
      <w:pPr>
        <w:pStyle w:val="FirstParagraph"/>
      </w:pPr>
      <w:r>
        <w:t xml:space="preserve">In a city where cultural diversity is the norm rather than the exception, Human Resources Managers must possess high levels of Cultural Intelligence (CQ). Managing a team comprising Egyptians, Filipinos, Pakistanis Indians, Britishers alongside Kuwaiti nationals requires sensitivity to varying communication styles, religious practices (such as prayer times and Ramadan working hours), and dietary restrictions.</w:t>
      </w:r>
    </w:p>
    <w:p>
      <w:pPr>
        <w:pStyle w:val="BodyText"/>
      </w:pPr>
      <w:r>
        <w:t xml:space="preserve">HR policies in Kuwait City must reflect an inclusive environment that respects these differences while fostering a unified corporate culture. For example, HR managers often oversee the adjustment of office environments to include prayer rooms and halal food options. Moreover, they play a crucial role in conflict resolution, mediating misunderstandings that may arise from cultural misinterpretations. By promoting diversity and inclusion (D&amp;I), Human Resources Managers can enhance innovation and employee satisfaction within organizations based in Kuwait City.</w:t>
      </w:r>
    </w:p>
    <w:bookmarkEnd w:id="25"/>
    <w:bookmarkStart w:id="26" w:name="the-impact-of-vision-2035-on-hr-strategy"/>
    <w:p>
      <w:pPr>
        <w:pStyle w:val="Heading3"/>
      </w:pPr>
      <w:r>
        <w:t xml:space="preserve">6. The Impact of Vision 2035 on HR Strategy</w:t>
      </w:r>
    </w:p>
    <w:p>
      <w:pPr>
        <w:pStyle w:val="FirstParagraph"/>
      </w:pPr>
      <w:r>
        <w:t xml:space="preserve">Kuwait’s Vision 2035 aims to diversify the economy beyond oil, focusing on sectors such as finance, tourism, logistics, and technology. This shift necessitates a corresponding evolution in Human Resources Management. The demand for specialized skills in digital transformation, sustainable business practices, and advanced financial management is growing rapidly.</w:t>
      </w:r>
    </w:p>
    <w:p>
      <w:pPr>
        <w:pStyle w:val="BodyText"/>
      </w:pPr>
      <w:r>
        <w:t xml:space="preserve">Human Resources Managers in Kuwait City are tasked with future-proofing their organizations through strategic workforce planning. This involves identifying skill gaps within the current workforce and implementing targeted upskilling programs. Collaboration with local universities and vocational training centers is essential to align educational outputs with market needs. Furthermore, HR leaders must champion change management initiatives as organizations adopt new technologies and operational models in line with national development goals.</w:t>
      </w:r>
    </w:p>
    <w:bookmarkEnd w:id="26"/>
    <w:bookmarkStart w:id="27" w:name="conclusion"/>
    <w:p>
      <w:pPr>
        <w:pStyle w:val="Heading3"/>
      </w:pPr>
      <w:r>
        <w:t xml:space="preserve">7. Conclusion</w:t>
      </w:r>
    </w:p>
    <w:p>
      <w:pPr>
        <w:pStyle w:val="FirstParagraph"/>
      </w:pPr>
      <w:r>
        <w:t xml:space="preserve">In conclusion, the role of the Human Resources Manager in Kuwait City is complex, multifaceted, and increasingly strategic. It requires a delicate balance between honoring local traditions and embracing global best practices. The successful HR professional in this region must be a cultural diplomat, a legal expert, and a strategic change agent.</w:t>
      </w:r>
    </w:p>
    <w:p>
      <w:pPr>
        <w:pStyle w:val="BodyText"/>
      </w:pPr>
      <w:r>
        <w:t xml:space="preserve">As Kuwait continues to modernize its economy under Vision 2035, the importance of effective human capital management will only grow. Organizations that empower their Human Resources Managers to navigate the intricate social fabric of Kuwait City while driving operational efficiency will be best positioned for long-term success. Future research should focus on quantitative assessments of employee satisfaction metrics in multinational corporations operating within Kuwait City and the long-term impact of digital HR tools on local workforce productivity.</w:t>
      </w:r>
    </w:p>
    <w:bookmarkEnd w:id="27"/>
    <w:bookmarkStart w:id="28" w:name="references"/>
    <w:p>
      <w:pPr>
        <w:pStyle w:val="Heading3"/>
      </w:pPr>
      <w:r>
        <w:t xml:space="preserve">References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Resources Management in Kuwait City: Navigating Cultural Dynamics and Labor Market Reforms</dc:title>
  <dc:creator/>
  <dc:language>en</dc:language>
  <cp:keywords/>
  <dcterms:created xsi:type="dcterms:W3CDTF">2026-07-29T13:24:25Z</dcterms:created>
  <dcterms:modified xsi:type="dcterms:W3CDTF">2026-07-29T13:24:25Z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