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Complexity,</w:t>
      </w:r>
      <w:r>
        <w:t xml:space="preserve"> </w:t>
      </w:r>
      <w:r>
        <w:t xml:space="preserve">Culture,</w:t>
      </w:r>
      <w:r>
        <w:t xml:space="preserve"> </w:t>
      </w:r>
      <w:r>
        <w:t xml:space="preserve">and</w:t>
      </w:r>
      <w:r>
        <w:t xml:space="preserve"> </w:t>
      </w:r>
      <w:r>
        <w:t xml:space="preserve">Compliance</w:t>
      </w:r>
    </w:p>
    <w:bookmarkStart w:id="36" w:name="X967c7f6e53f5dbc8f5724d3be482fc7cd4b987c"/>
    <w:p>
      <w:pPr>
        <w:pStyle w:val="Heading1"/>
      </w:pPr>
      <w:r>
        <w:t xml:space="preserve">The Strategic Evolution of the Human Resources Manager in Mexico City:</w:t>
      </w:r>
      <w:r>
        <w:br/>
      </w:r>
      <w:r>
        <w:t xml:space="preserve">Navigating Complexity, Culture, and Compliance</w:t>
      </w:r>
    </w:p>
    <w:p>
      <w:pPr>
        <w:pStyle w:val="FirstParagraph"/>
      </w:pPr>
      <w:r>
        <w:rPr>
          <w:bCs/>
          <w:b/>
        </w:rPr>
        <w:t xml:space="preserve">Author:</w:t>
      </w:r>
      <w:r>
        <w:t xml:space="preserve"> </w:t>
      </w:r>
      <w:r>
        <w:t xml:space="preserve">Conference Proceedings Team</w:t>
      </w:r>
      <w:r>
        <w:br/>
      </w:r>
      <w:r>
        <w:rPr>
          <w:bCs/>
          <w:b/>
        </w:rPr>
        <w:t xml:space="preserve">Date:</w:t>
      </w:r>
      <w:r>
        <w:t xml:space="preserve"> </w:t>
      </w:r>
      <w:r>
        <w:t xml:space="preserve">October 2023</w:t>
      </w:r>
      <w:r>
        <w:br/>
      </w:r>
      <w:r>
        <w:rPr>
          <w:bCs/>
          <w:b/>
        </w:rPr>
        <w:t xml:space="preserve">Affiliation:</w:t>
      </w:r>
    </w:p>
    <w:p>
      <w:pPr>
        <w:pStyle w:val="BodyText"/>
      </w:pPr>
      <w:r>
        <w:t xml:space="preserve">Global Strategic Management Institute</w:t>
      </w:r>
    </w:p>
    <w:bookmarkStart w:id="20" w:name="abstract"/>
    <w:p>
      <w:pPr>
        <w:pStyle w:val="Heading3"/>
      </w:pPr>
      <w:r>
        <w:t xml:space="preserve">Abstract</w:t>
      </w:r>
    </w:p>
    <w:p>
      <w:pPr>
        <w:pStyle w:val="FirstParagraph"/>
      </w:pPr>
      <w:r>
        <w:t xml:space="preserve">This conference paper examines the transformative role of the Human Resources Manager within the dynamic economic landscape of Mexico City. As one of Latin America’s most critical business hubs, Mexico City presents a unique intersection of traditional labor laws, rapid technological adoption, and diverse cultural expectations. This study analyzes how Modern Human Resources Managers must adapt from administrative custodians to strategic partners who navigate complex regulatory environments while fostering inclusive workplace cultures. The paper highlights specific challenges related to talent retention in a competitive capital city market, the integration of remote work policies following global shifts, and the necessity of compliance with Mexican federal labor statutes.</w:t>
      </w:r>
    </w:p>
    <w:bookmarkEnd w:id="20"/>
    <w:bookmarkStart w:id="21" w:name="introduction"/>
    <w:p>
      <w:pPr>
        <w:pStyle w:val="Heading2"/>
      </w:pPr>
      <w:r>
        <w:t xml:space="preserve">1. Introduction</w:t>
      </w:r>
    </w:p>
    <w:p>
      <w:pPr>
        <w:pStyle w:val="FirstParagraph"/>
      </w:pPr>
      <w:r>
        <w:t xml:space="preserve">In the contemporary global economy, Human Capital is widely recognized as an organization's most valuable asset. However, the implementation of human capital strategies is never uniform; it is deeply rooted in local context. Nowhere is this more evident than in Mexico City (Ciudad de México or CDMX), a metropolis that serves as both the political and economic heart of Mexico. For organizations operating here, the role of the</w:t>
      </w:r>
      <w:r>
        <w:t xml:space="preserve"> </w:t>
      </w:r>
      <w:r>
        <w:rPr>
          <w:bCs/>
          <w:b/>
        </w:rPr>
        <w:t xml:space="preserve">Human Resources Manager</w:t>
      </w:r>
      <w:r>
        <w:t xml:space="preserve"> </w:t>
      </w:r>
      <w:r>
        <w:t xml:space="preserve">has evolved significantly over the past decade.</w:t>
      </w:r>
    </w:p>
    <w:p>
      <w:pPr>
        <w:pStyle w:val="BodyText"/>
      </w:pPr>
      <w:r>
        <w:t xml:space="preserve">This paper argues that in</w:t>
      </w:r>
      <w:r>
        <w:t xml:space="preserve"> </w:t>
      </w:r>
      <w:r>
        <w:rPr>
          <w:bCs/>
          <w:b/>
        </w:rPr>
        <w:t xml:space="preserve">Mexico City</w:t>
      </w:r>
      <w:r>
        <w:t xml:space="preserve">, being an effective Human Resources Manager requires a tripartite competence: legal mastery, cultural intelligence, and strategic foresight. With a population exceeding 9 million in the capital alone and a surrounding metropolitan area numbering over 20 million, the labor market is dense, diverse, and highly competitive. The following sections detail the specific demands placed on Human Resources Managers in this region.</w:t>
      </w:r>
    </w:p>
    <w:bookmarkEnd w:id="21"/>
    <w:bookmarkStart w:id="24" w:name="X8847e2a75cdd1c58b4fa3fb062491baaeb62a7b"/>
    <w:p>
      <w:pPr>
        <w:pStyle w:val="Heading2"/>
      </w:pPr>
      <w:r>
        <w:t xml:space="preserve">2. The Regulatory Landscape: Compliance as a Core Competency</w:t>
      </w:r>
    </w:p>
    <w:p>
      <w:pPr>
        <w:pStyle w:val="FirstParagraph"/>
      </w:pPr>
      <w:r>
        <w:t xml:space="preserve">The most immediate challenge for any</w:t>
      </w:r>
      <w:r>
        <w:t xml:space="preserve"> </w:t>
      </w:r>
      <w:r>
        <w:rPr>
          <w:bCs/>
          <w:b/>
        </w:rPr>
        <w:t xml:space="preserve">Human Resources Manager</w:t>
      </w:r>
      <w:r>
        <w:t xml:space="preserve"> </w:t>
      </w:r>
      <w:r>
        <w:t xml:space="preserve">in Mexico is navigating the country's robust labor protection framework. In recent years, particularly with the implementation of significant labor reforms aimed at aligning with International Labor Organization (ILO) standards, compliance has moved to the forefront of HR responsibilities.</w:t>
      </w:r>
    </w:p>
    <w:bookmarkStart w:id="22" w:name="X260f9d30bb70fc66da942cce7ffd99646f8114e"/>
    <w:p>
      <w:pPr>
        <w:pStyle w:val="Heading3"/>
      </w:pPr>
      <w:r>
        <w:t xml:space="preserve">2.1 Federal Labor Law (Ley Federal del Trabajo)</w:t>
      </w:r>
    </w:p>
    <w:p>
      <w:pPr>
        <w:pStyle w:val="FirstParagraph"/>
      </w:pPr>
      <w:r>
        <w:t xml:space="preserve">Mexico’s Federal Labor Law provides substantial protections for employees, including severance pay requirements, profit-sharing mechanisms (PTU), and strict regulations regarding termination. For a Human Resources Manager based in Mexico City, ignorance of these statutes is not an option but a liability. The shift from administrative processing to strategic compliance management means that HR leaders must proactively audit internal policies to ensure they exceed minimum legal standards.</w:t>
      </w:r>
    </w:p>
    <w:bookmarkEnd w:id="22"/>
    <w:bookmarkStart w:id="23" w:name="data-privacy-and-digital-compliance"/>
    <w:p>
      <w:pPr>
        <w:pStyle w:val="Heading3"/>
      </w:pPr>
      <w:r>
        <w:t xml:space="preserve">2.2 Data Privacy and Digital Compliance</w:t>
      </w:r>
    </w:p>
    <w:p>
      <w:pPr>
        <w:pStyle w:val="FirstParagraph"/>
      </w:pPr>
      <w:r>
        <w:t xml:space="preserve">Furthermore, the implementation of data privacy laws in Mexico has added a layer of complexity regarding employee records. Human Resources Managers are now responsible for ensuring that personal data collection and processing comply with the Federal Law on Protection of Personal Data Held by Private Parties (LFPDPPP). In a city where digital transformation is accelerating, this dual burden of traditional labor compliance and modern data governance defines the modern HR role.</w:t>
      </w:r>
    </w:p>
    <w:bookmarkEnd w:id="23"/>
    <w:bookmarkEnd w:id="24"/>
    <w:bookmarkStart w:id="27" w:name="X9e90648b39c09618b088814c4415725f4e9dadf"/>
    <w:p>
      <w:pPr>
        <w:pStyle w:val="Heading2"/>
      </w:pPr>
      <w:r>
        <w:t xml:space="preserve">3. Cultural Intelligence and Organizational Behavior</w:t>
      </w:r>
    </w:p>
    <w:p>
      <w:pPr>
        <w:pStyle w:val="FirstParagraph"/>
      </w:pPr>
      <w:r>
        <w:t xml:space="preserve">Beyond legalities, the success of any Human Resources strategy depends on its cultural fit. Mexico City is a melting pot of traditions, from indigenous heritage to globalized corporate cultures in neighborhoods like Polanco and Santa Fe. Understanding this nuance is critical for a Human Resources Manager.</w:t>
      </w:r>
    </w:p>
    <w:bookmarkStart w:id="25" w:name="the-importance-of-personal-relationships"/>
    <w:p>
      <w:pPr>
        <w:pStyle w:val="Heading3"/>
      </w:pPr>
      <w:r>
        <w:t xml:space="preserve">3.1 The Importance of Personal Relationships</w:t>
      </w:r>
    </w:p>
    <w:p>
      <w:pPr>
        <w:pStyle w:val="FirstParagraph"/>
      </w:pPr>
      <w:r>
        <w:t xml:space="preserve">In Mexican business culture, trust is often built on personal relationships rather than purely transactional interactions. A Human Resources Manager in Mexico City must cultivate an environment where employees feel personally valued. This "human-centric" approach is not merely a soft skill but a strategic necessity for retention. High turnover rates in competitive sectors like technology and finance in CDMX can be mitigated by fostering strong internal networks and acknowledging the importance of family and community ties within the workplace.</w:t>
      </w:r>
    </w:p>
    <w:bookmarkEnd w:id="25"/>
    <w:bookmarkStart w:id="26" w:name="diversity-and-inclusion"/>
    <w:p>
      <w:pPr>
        <w:pStyle w:val="Heading3"/>
      </w:pPr>
      <w:r>
        <w:t xml:space="preserve">3.2 Diversity and Inclusion</w:t>
      </w:r>
    </w:p>
    <w:p>
      <w:pPr>
        <w:pStyle w:val="FirstParagraph"/>
      </w:pPr>
      <w:r>
        <w:t xml:space="preserve">Mexico City is also a hub for multicultural interaction, hosting expatriates, remote workers from around the world, and local talent from all states of Mexico. Human Resources Managers are tasked with creating inclusive policies that respect regional differences within the country while integrating global best practices. This involves addressing gender equality issues, which remain a focal point for HR departments seeking to modernize their workforce demographics in the capital.</w:t>
      </w:r>
    </w:p>
    <w:bookmarkEnd w:id="26"/>
    <w:bookmarkEnd w:id="27"/>
    <w:bookmarkStart w:id="30" w:name="X93312099aef8e05305a3c39ac5826f8b38abce1"/>
    <w:p>
      <w:pPr>
        <w:pStyle w:val="Heading2"/>
      </w:pPr>
      <w:r>
        <w:t xml:space="preserve">4. Talent Acquisition and Retention in a Hyper-Competitive Market</w:t>
      </w:r>
    </w:p>
    <w:p>
      <w:pPr>
        <w:pStyle w:val="FirstParagraph"/>
      </w:pPr>
      <w:r>
        <w:t xml:space="preserve">Mexico City attracts talent from across Latin America and beyond. For Human Resources Managers, the challenge is no longer just finding candidates; it is retaining them against aggressive poaching by multinational corporations.</w:t>
      </w:r>
    </w:p>
    <w:bookmarkStart w:id="28" w:name="the-war-for-tech-talent"/>
    <w:p>
      <w:pPr>
        <w:pStyle w:val="Heading3"/>
      </w:pPr>
      <w:r>
        <w:t xml:space="preserve">4.1 The War for Tech Talent</w:t>
      </w:r>
    </w:p>
    <w:p>
      <w:pPr>
        <w:pStyle w:val="FirstParagraph"/>
      </w:pPr>
      <w:r>
        <w:t xml:space="preserve">The rise of Mexico City as a tech hub has created a scarcity of specialized skills in software development, data science, and digital marketing. Human Resources Managers must develop innovative employer branding strategies to attract these professionals. This includes offering competitive compensation packages that account for the high cost of living in central CDMX areas, as well as flexible work arrangements.</w:t>
      </w:r>
    </w:p>
    <w:bookmarkEnd w:id="28"/>
    <w:bookmarkStart w:id="29" w:name="remote-work-and-hybrid-models"/>
    <w:p>
      <w:pPr>
        <w:pStyle w:val="Heading3"/>
      </w:pPr>
      <w:r>
        <w:t xml:space="preserve">4.2 Remote Work and Hybrid Models</w:t>
      </w:r>
    </w:p>
    <w:p>
      <w:pPr>
        <w:pStyle w:val="FirstParagraph"/>
      </w:pPr>
      <w:r>
        <w:t xml:space="preserve">The post-pandemic era has permanently altered the work landscape in Mexico City. Human Resources Managers are now responsible for designing hybrid work policies that balance productivity with employee well-being. Traffic congestion (tráfico) in CDMX is legendary, making flexible hours or remote options highly valued by employees. HR leaders must manage the logistics of distributed teams while maintaining company culture and cohesion.</w:t>
      </w:r>
    </w:p>
    <w:bookmarkEnd w:id="29"/>
    <w:bookmarkEnd w:id="30"/>
    <w:bookmarkStart w:id="33" w:name="strategic-leadership-and-future-outlook"/>
    <w:p>
      <w:pPr>
        <w:pStyle w:val="Heading2"/>
      </w:pPr>
      <w:r>
        <w:t xml:space="preserve">5. Strategic Leadership and Future Outlook</w:t>
      </w:r>
    </w:p>
    <w:p>
      <w:pPr>
        <w:pStyle w:val="FirstParagraph"/>
      </w:pPr>
      <w:r>
        <w:t xml:space="preserve">The trajectory of the Human Resources Manager role in Mexico City points toward greater strategic integration into executive decision-making. HR is no longer a support function but a driver of business strategy.</w:t>
      </w:r>
    </w:p>
    <w:bookmarkStart w:id="31" w:name="change-management"/>
    <w:p>
      <w:pPr>
        <w:pStyle w:val="Heading3"/>
      </w:pPr>
      <w:r>
        <w:t xml:space="preserve">5.1 Change Management</w:t>
      </w:r>
    </w:p>
    <w:p>
      <w:pPr>
        <w:pStyle w:val="FirstParagraph"/>
      </w:pPr>
      <w:r>
        <w:t xml:space="preserve">In an environment characterized by economic volatility and geopolitical shifts, Human Resources Managers must act as change agents. They are responsible for guiding organizations through restructuring, mergers, or expansions with minimal disruption to employee morale.</w:t>
      </w:r>
    </w:p>
    <w:bookmarkEnd w:id="31"/>
    <w:bookmarkStart w:id="32" w:name="well-being-and-mental-health"/>
    <w:p>
      <w:pPr>
        <w:pStyle w:val="Heading3"/>
      </w:pPr>
      <w:r>
        <w:t xml:space="preserve">5.2 Well-being and Mental Health</w:t>
      </w:r>
    </w:p>
    <w:p>
      <w:pPr>
        <w:pStyle w:val="FirstParagraph"/>
      </w:pPr>
      <w:r>
        <w:t xml:space="preserve">Finally, the focus on holistic well-being is intensifying. Human Resources Managers in Mexico City are increasingly tasked with implementing mental health programs that address stress related to urban living, work-life balance, and economic uncertainty. This proactive approach to employee health is becoming a key differentiator for employers seeking top talent.</w:t>
      </w:r>
    </w:p>
    <w:bookmarkEnd w:id="32"/>
    <w:bookmarkEnd w:id="33"/>
    <w:bookmarkStart w:id="34" w:name="conclusion"/>
    <w:p>
      <w:pPr>
        <w:pStyle w:val="Heading2"/>
      </w:pPr>
      <w:r>
        <w:t xml:space="preserve">6. Conclusion</w:t>
      </w:r>
    </w:p>
    <w:p>
      <w:pPr>
        <w:pStyle w:val="FirstParagraph"/>
      </w:pPr>
      <w:r>
        <w:t xml:space="preserve">In conclusion, the role of the Human Resources Manager in Mexico City is more complex and critical than ever before. It requires a unique synthesis of legal expertise, cultural empathy, and strategic vision. As Mexico City continues to solidify its position as a global economic player, organizations that empower their Human Resources Managers to lead with these competencies will be best positioned for success.</w:t>
      </w:r>
    </w:p>
    <w:p>
      <w:pPr>
        <w:pStyle w:val="BodyText"/>
      </w:pPr>
      <w:r>
        <w:t xml:space="preserve">The challenges posed by regulatory compliance in Mexico’s labor laws and the dynamic talent market of CDMX demand that HR professionals evolve. They must transition from administrators of policy to architects of culture, ensuring that their organizations not only comply with the law but also thrive within the vibrant, competitive, and culturally rich environment of Mexico City.</w:t>
      </w:r>
    </w:p>
    <w:bookmarkEnd w:id="34"/>
    <w:bookmarkStart w:id="35" w:name="references"/>
    <w:p>
      <w:pPr>
        <w:pStyle w:val="Heading2"/>
      </w:pPr>
      <w:r>
        <w:t xml:space="preserve">7. References</w:t>
      </w:r>
    </w:p>
    <w:p>
      <w:pPr>
        <w:numPr>
          <w:ilvl w:val="0"/>
          <w:numId w:val="1001"/>
        </w:numPr>
        <w:pStyle w:val="Compact"/>
      </w:pPr>
      <w:r>
        <w:t xml:space="preserve">Ley Federal del Trabajo (Federal Labor Law), United Mexican States Government.</w:t>
      </w:r>
    </w:p>
    <w:p>
      <w:pPr>
        <w:numPr>
          <w:ilvl w:val="0"/>
          <w:numId w:val="1001"/>
        </w:numPr>
        <w:pStyle w:val="Compact"/>
      </w:pPr>
      <w:r>
        <w:t xml:space="preserve">Mexican Institute for Competitiveness (IMCO). Reports on Human Capital and Productivity.</w:t>
      </w:r>
    </w:p>
    <w:p>
      <w:pPr>
        <w:numPr>
          <w:ilvl w:val="0"/>
          <w:numId w:val="1001"/>
        </w:numPr>
        <w:pStyle w:val="Compact"/>
      </w:pPr>
      <w:r>
        <w:t xml:space="preserve">Gallup Workplace Analytics: Trends in Employee Engagement in Latin America.</w:t>
      </w:r>
    </w:p>
    <w:p>
      <w:pPr>
        <w:numPr>
          <w:ilvl w:val="0"/>
          <w:numId w:val="1001"/>
        </w:numPr>
        <w:pStyle w:val="Compact"/>
      </w:pPr>
      <w:r>
        <w:t xml:space="preserve">International Labor Organization (ILO) Standards regarding Mexican Labor Reforms.</w:t>
      </w:r>
    </w:p>
    <w:p>
      <w:pPr>
        <w:numPr>
          <w:ilvl w:val="0"/>
          <w:numId w:val="1001"/>
        </w:numPr>
        <w:pStyle w:val="Compact"/>
      </w:pPr>
      <w:r>
        <w:t xml:space="preserve">National Institute of Statistics and Geography (INEGI). Demographic Data for Mexico City Metropolitan Area.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Mexico City: Navigating Complexity, Culture, and Compliance</dc:title>
  <dc:creator/>
  <dc:language>en</dc:language>
  <cp:keywords/>
  <dcterms:created xsi:type="dcterms:W3CDTF">2026-07-29T18:21:56Z</dcterms:created>
  <dcterms:modified xsi:type="dcterms:W3CDTF">2026-07-29T18:21:56Z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