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Myanmar</w:t>
      </w:r>
      <w:r>
        <w:t xml:space="preserve"> </w:t>
      </w:r>
      <w:r>
        <w:t xml:space="preserve">Yangon:</w:t>
      </w:r>
      <w:r>
        <w:t xml:space="preserve"> </w:t>
      </w:r>
      <w:r>
        <w:t xml:space="preserve">Strategic</w:t>
      </w:r>
      <w:r>
        <w:t xml:space="preserve"> </w:t>
      </w:r>
      <w:r>
        <w:t xml:space="preserve">Challenges</w:t>
      </w:r>
      <w:r>
        <w:t xml:space="preserve"> </w:t>
      </w:r>
      <w:r>
        <w:t xml:space="preserve">and</w:t>
      </w:r>
      <w:r>
        <w:t xml:space="preserve"> </w:t>
      </w:r>
      <w:r>
        <w:t xml:space="preserve">Opportunities</w:t>
      </w:r>
    </w:p>
    <w:bookmarkStart w:id="34" w:name="Xb7a49cddb5fcd82ebc331b4fbf6eee8041a67cf"/>
    <w:p>
      <w:pPr>
        <w:pStyle w:val="Heading1"/>
      </w:pPr>
      <w:r>
        <w:t xml:space="preserve">The Evolving Role of the Human Resources Manager in Myanmar Yangon:</w:t>
      </w:r>
      <w:r>
        <w:br/>
      </w:r>
      <w:r>
        <w:t xml:space="preserve">Strategic Challenges and Opportunities in a Transitioning Economy</w:t>
      </w:r>
    </w:p>
    <w:p>
      <w:pPr>
        <w:pStyle w:val="FirstParagraph"/>
      </w:pPr>
      <w:r>
        <w:rPr>
          <w:bCs/>
          <w:b/>
        </w:rPr>
        <w:t xml:space="preserve">[Author Name Placeholder]</w:t>
      </w:r>
      <w:r>
        <w:br/>
      </w:r>
      <w:r>
        <w:t xml:space="preserve">Department of Business Administration, Yangon University</w:t>
      </w:r>
      <w:r>
        <w:br/>
      </w:r>
      <w:r>
        <w:t xml:space="preserve">Presented at the International Conference on Human Resource Development in Southeast Asia</w:t>
      </w:r>
    </w:p>
    <w:bookmarkStart w:id="20" w:name="abstract"/>
    <w:p>
      <w:pPr>
        <w:pStyle w:val="Heading2"/>
      </w:pPr>
      <w:r>
        <w:t xml:space="preserve">Abstract</w:t>
      </w:r>
    </w:p>
    <w:p>
      <w:pPr>
        <w:pStyle w:val="FirstParagraph"/>
      </w:pPr>
      <w:r>
        <w:t xml:space="preserve">This paper examines the critical and evolving role of the</w:t>
      </w:r>
      <w:r>
        <w:t xml:space="preserve"> </w:t>
      </w:r>
      <w:r>
        <w:rPr>
          <w:iCs/>
          <w:i/>
          <w:bCs/>
          <w:b/>
        </w:rPr>
        <w:t xml:space="preserve">Human Resources Manager</w:t>
      </w:r>
      <w:r>
        <w:t xml:space="preserve">, specifically within the dynamic business ecosystem of</w:t>
      </w:r>
      <w:r>
        <w:t xml:space="preserve"> </w:t>
      </w:r>
      <w:r>
        <w:rPr>
          <w:iCs/>
          <w:i/>
          <w:bCs/>
          <w:b/>
        </w:rPr>
        <w:t xml:space="preserve">Miyanmar Yangon</w:t>
      </w:r>
      <w:r>
        <w:t xml:space="preserve">. As Myanmar undergoes significant economic restructuring and integration into global markets, Yangon has emerged as the commercial heart of the nation. However, this growth presents unique challenges regarding talent retention, cultural adaptation, and regulatory compliance. This study analyzes how</w:t>
      </w:r>
      <w:r>
        <w:t xml:space="preserve"> </w:t>
      </w:r>
      <w:r>
        <w:rPr>
          <w:iCs/>
          <w:i/>
          <w:bCs/>
          <w:b/>
        </w:rPr>
        <w:t xml:space="preserve">Human Resources Managers</w:t>
      </w:r>
      <w:r>
        <w:t xml:space="preserve"> </w:t>
      </w:r>
      <w:r>
        <w:t xml:space="preserve">in</w:t>
      </w:r>
      <w:r>
        <w:t xml:space="preserve"> </w:t>
      </w:r>
      <w:r>
        <w:rPr>
          <w:iCs/>
          <w:i/>
          <w:bCs/>
          <w:b/>
        </w:rPr>
        <w:t xml:space="preserve">Miyanmar Yangon</w:t>
      </w:r>
      <w:r>
        <w:t xml:space="preserve"> </w:t>
      </w:r>
      <w:r>
        <w:t xml:space="preserve">must pivot from administrative functions to strategic partners who navigate complex socio-political landscapes. The paper argues that effective HR management in this region requires a hybrid approach, blending traditional Burmese communal values with modern, data-driven global standards.</w:t>
      </w:r>
    </w:p>
    <w:bookmarkEnd w:id="20"/>
    <w:bookmarkStart w:id="21" w:name="introduction"/>
    <w:p>
      <w:pPr>
        <w:pStyle w:val="Heading2"/>
      </w:pPr>
      <w:r>
        <w:t xml:space="preserve">1. Introduction</w:t>
      </w:r>
    </w:p>
    <w:p>
      <w:pPr>
        <w:pStyle w:val="FirstParagraph"/>
      </w:pPr>
      <w:r>
        <w:t xml:space="preserve">In recent decades, the economic landscape of Southeast Asia has shifted dramatically, placing countries like Myanmar at the forefront of emerging market potential. Within this context,</w:t>
      </w:r>
      <w:r>
        <w:t xml:space="preserve"> </w:t>
      </w:r>
      <w:r>
        <w:rPr>
          <w:iCs/>
          <w:i/>
          <w:bCs/>
          <w:b/>
        </w:rPr>
        <w:t xml:space="preserve">Miyanmar Yangon</w:t>
      </w:r>
      <w:r>
        <w:t xml:space="preserve"> </w:t>
      </w:r>
      <w:r>
        <w:t xml:space="preserve">stands out as a bustling metropolis undergoing rapid urbanization and foreign direct investment (FDI). For multinational corporations (MNCs) and local enterprises alike, the success of operations in</w:t>
      </w:r>
      <w:r>
        <w:t xml:space="preserve"> </w:t>
      </w:r>
      <w:r>
        <w:rPr>
          <w:iCs/>
          <w:i/>
          <w:bCs/>
          <w:b/>
        </w:rPr>
        <w:t xml:space="preserve">Miyanmar Yangon</w:t>
      </w:r>
      <w:r>
        <w:t xml:space="preserve"> </w:t>
      </w:r>
      <w:r>
        <w:t xml:space="preserve">is heavily dependent on human capital. Consequently, the position of the</w:t>
      </w:r>
      <w:r>
        <w:t xml:space="preserve"> </w:t>
      </w:r>
      <w:r>
        <w:rPr>
          <w:iCs/>
          <w:i/>
          <w:bCs/>
          <w:b/>
        </w:rPr>
        <w:t xml:space="preserve">Human Resources Manager</w:t>
      </w:r>
      <w:r>
        <w:t xml:space="preserve"> </w:t>
      </w:r>
      <w:r>
        <w:t xml:space="preserve">has transcended its traditional role of payroll administration and recruitment to become a pivotal strategic function.</w:t>
      </w:r>
    </w:p>
    <w:p>
      <w:pPr>
        <w:pStyle w:val="BodyText"/>
      </w:pPr>
      <w:r>
        <w:t xml:space="preserve">The purpose of this paper is to explore the multifaceted responsibilities borne by the</w:t>
      </w:r>
      <w:r>
        <w:t xml:space="preserve"> </w:t>
      </w:r>
      <w:r>
        <w:rPr>
          <w:iCs/>
          <w:i/>
          <w:bCs/>
          <w:b/>
        </w:rPr>
        <w:t xml:space="preserve">Human Resources Manager</w:t>
      </w:r>
      <w:r>
        <w:t xml:space="preserve"> </w:t>
      </w:r>
      <w:r>
        <w:t xml:space="preserve">in</w:t>
      </w:r>
      <w:r>
        <w:t xml:space="preserve"> </w:t>
      </w:r>
      <w:r>
        <w:rPr>
          <w:iCs/>
          <w:i/>
          <w:bCs/>
          <w:b/>
        </w:rPr>
        <w:t xml:space="preserve">Miyanmar Yangon</w:t>
      </w:r>
      <w:r>
        <w:t xml:space="preserve">. It seeks to understand how these professionals navigate the delicate balance between international corporate governance standards and local cultural nuances. As</w:t>
      </w:r>
      <w:r>
        <w:t xml:space="preserve"> </w:t>
      </w:r>
      <w:r>
        <w:rPr>
          <w:iCs/>
          <w:i/>
          <w:bCs/>
          <w:b/>
        </w:rPr>
        <w:t xml:space="preserve">Miyanmar Yangon</w:t>
      </w:r>
      <w:r>
        <w:t xml:space="preserve"> </w:t>
      </w:r>
      <w:r>
        <w:t xml:space="preserve">continues to attract global attention, the HR practitioner is no longer just an administrator but a change agent, a cultural bridge, and a strategic advisor essential for sustainable business growth.</w:t>
      </w:r>
    </w:p>
    <w:bookmarkEnd w:id="21"/>
    <w:bookmarkStart w:id="24" w:name="X8e86d75e70de51ff948e7dcbbfba30d2179ae19"/>
    <w:p>
      <w:pPr>
        <w:pStyle w:val="Heading2"/>
      </w:pPr>
      <w:r>
        <w:t xml:space="preserve">2. The Context of Human Resource Management in Myanmar Yangon</w:t>
      </w:r>
    </w:p>
    <w:p>
      <w:pPr>
        <w:pStyle w:val="FirstParagraph"/>
      </w:pPr>
      <w:r>
        <w:t xml:space="preserve">To understand the specific duties of the</w:t>
      </w:r>
      <w:r>
        <w:t xml:space="preserve"> </w:t>
      </w:r>
      <w:r>
        <w:rPr>
          <w:iCs/>
          <w:i/>
          <w:bCs/>
          <w:b/>
        </w:rPr>
        <w:t xml:space="preserve">Human Resources Manager</w:t>
      </w:r>
      <w:r>
        <w:t xml:space="preserve">, one must first appreciate the unique environment of</w:t>
      </w:r>
      <w:r>
        <w:t xml:space="preserve"> </w:t>
      </w:r>
      <w:r>
        <w:rPr>
          <w:iCs/>
          <w:i/>
          <w:bCs/>
          <w:b/>
        </w:rPr>
        <w:t xml:space="preserve">Miyanmar Yangon</w:t>
      </w:r>
      <w:r>
        <w:t xml:space="preserve">. As the former capital and current economic hub, Yangon hosts a diverse mix of traditional family-owned businesses and modern multinational subsidiaries. This dichotomy creates a complex organizational culture where hierarchical respect often coexists with aspirations for meritocratic advancement.</w:t>
      </w:r>
    </w:p>
    <w:bookmarkStart w:id="22" w:name="cultural-nuances-and-hierarchy"/>
    <w:p>
      <w:pPr>
        <w:pStyle w:val="Heading3"/>
      </w:pPr>
      <w:r>
        <w:t xml:space="preserve">2.1 Cultural Nuances and Hierarchy</w:t>
      </w:r>
    </w:p>
    <w:p>
      <w:pPr>
        <w:pStyle w:val="FirstParagraph"/>
      </w:pPr>
      <w:r>
        <w:t xml:space="preserve">In the context of Myanmar, social harmony and "saving face" are paramount cultural values. The</w:t>
      </w:r>
      <w:r>
        <w:t xml:space="preserve"> </w:t>
      </w:r>
      <w:r>
        <w:rPr>
          <w:iCs/>
          <w:i/>
          <w:bCs/>
          <w:b/>
        </w:rPr>
        <w:t xml:space="preserve">Human Resources Manager</w:t>
      </w:r>
      <w:r>
        <w:t xml:space="preserve"> </w:t>
      </w:r>
      <w:r>
        <w:t xml:space="preserve">in</w:t>
      </w:r>
      <w:r>
        <w:t xml:space="preserve"> </w:t>
      </w:r>
      <w:r>
        <w:rPr>
          <w:iCs/>
          <w:i/>
          <w:bCs/>
          <w:b/>
        </w:rPr>
        <w:t xml:space="preserve">Miyanmar Yangon</w:t>
      </w:r>
      <w:r>
        <w:t xml:space="preserve"> </w:t>
      </w:r>
      <w:r>
        <w:t xml:space="preserve">must possess high emotional intelligence to manage performance reviews, disciplinary actions, and conflict resolution without causing loss of face for employees. Unlike Western directness, communication in this region is often indirect. Therefore, the HR professional serves as a mediator who translates corporate policies into culturally acceptable practices.</w:t>
      </w:r>
    </w:p>
    <w:bookmarkEnd w:id="22"/>
    <w:bookmarkStart w:id="23" w:name="the-talent-gap"/>
    <w:p>
      <w:pPr>
        <w:pStyle w:val="Heading3"/>
      </w:pPr>
      <w:r>
        <w:t xml:space="preserve">2.2 The Talent Gap</w:t>
      </w:r>
    </w:p>
    <w:p>
      <w:pPr>
        <w:pStyle w:val="FirstParagraph"/>
      </w:pPr>
      <w:r>
        <w:t xml:space="preserve">A significant challenge facing businesses in</w:t>
      </w:r>
      <w:r>
        <w:t xml:space="preserve"> </w:t>
      </w:r>
      <w:r>
        <w:rPr>
          <w:iCs/>
          <w:i/>
          <w:bCs/>
          <w:b/>
        </w:rPr>
        <w:t xml:space="preserve">Miyanmar Yangon</w:t>
      </w:r>
      <w:r>
        <w:t xml:space="preserve"> </w:t>
      </w:r>
      <w:r>
        <w:t xml:space="preserve">is the scarcity of mid-to-senior level professionals with specialized skills. Due to historical educational disruptions, there is a gap between the capabilities of fresh graduates and the needs of modern industries. The</w:t>
      </w:r>
      <w:r>
        <w:t xml:space="preserve"> </w:t>
      </w:r>
      <w:r>
        <w:rPr>
          <w:iCs/>
          <w:i/>
          <w:bCs/>
          <w:b/>
        </w:rPr>
        <w:t xml:space="preserve">Human Resources Manager</w:t>
      </w:r>
      <w:r>
        <w:t xml:space="preserve"> </w:t>
      </w:r>
      <w:r>
        <w:t xml:space="preserve">plays a crucial role in bridging this gap through extensive training and development (T&amp;D) programs. They are responsible for creating internal academies that can upskill local talent, ensuring that</w:t>
      </w:r>
      <w:r>
        <w:t xml:space="preserve"> </w:t>
      </w:r>
      <w:r>
        <w:rPr>
          <w:iCs/>
          <w:i/>
          <w:bCs/>
          <w:b/>
        </w:rPr>
        <w:t xml:space="preserve">Miyanmar Yangon</w:t>
      </w:r>
      <w:r>
        <w:t xml:space="preserve">-based teams are competitive on the global stage.</w:t>
      </w:r>
    </w:p>
    <w:bookmarkEnd w:id="23"/>
    <w:bookmarkEnd w:id="24"/>
    <w:bookmarkStart w:id="28" w:name="Xa3ce67c3d9834e120c69bfe50e645eb041111c8"/>
    <w:p>
      <w:pPr>
        <w:pStyle w:val="Heading2"/>
      </w:pPr>
      <w:r>
        <w:t xml:space="preserve">3. Strategic Challenges Facing Human Resources Managers</w:t>
      </w:r>
    </w:p>
    <w:p>
      <w:pPr>
        <w:pStyle w:val="FirstParagraph"/>
      </w:pPr>
      <w:r>
        <w:t xml:space="preserve">The role of the</w:t>
      </w:r>
      <w:r>
        <w:t xml:space="preserve"> </w:t>
      </w:r>
      <w:r>
        <w:rPr>
          <w:iCs/>
          <w:i/>
          <w:bCs/>
          <w:b/>
        </w:rPr>
        <w:t xml:space="preserve">Human Resources Manager</w:t>
      </w:r>
      <w:r>
        <w:t xml:space="preserve"> </w:t>
      </w:r>
      <w:r>
        <w:t xml:space="preserve">is fraught with challenges that are specific to the current socio-economic climate of</w:t>
      </w:r>
      <w:r>
        <w:t xml:space="preserve"> </w:t>
      </w:r>
      <w:r>
        <w:rPr>
          <w:iCs/>
          <w:i/>
          <w:bCs/>
          <w:b/>
        </w:rPr>
        <w:t xml:space="preserve">Miyanmar Yangon</w:t>
      </w:r>
      <w:r>
        <w:t xml:space="preserve">. These challenges require resilience, adaptability, and a deep understanding of legal frameworks.</w:t>
      </w:r>
    </w:p>
    <w:bookmarkStart w:id="25" w:name="regulatory-compliance-and-labor-laws"/>
    <w:p>
      <w:pPr>
        <w:pStyle w:val="Heading3"/>
      </w:pPr>
      <w:r>
        <w:t xml:space="preserve">3.1 Regulatory Compliance and Labor Laws</w:t>
      </w:r>
    </w:p>
    <w:p>
      <w:pPr>
        <w:pStyle w:val="FirstParagraph"/>
      </w:pPr>
      <w:r>
        <w:t xml:space="preserve">Labor laws in Myanmar are undergoing periodic revisions to align with international standards. The</w:t>
      </w:r>
      <w:r>
        <w:t xml:space="preserve"> </w:t>
      </w:r>
      <w:r>
        <w:rPr>
          <w:iCs/>
          <w:i/>
          <w:bCs/>
          <w:b/>
        </w:rPr>
        <w:t xml:space="preserve">Human Resources Manager</w:t>
      </w:r>
      <w:r>
        <w:t xml:space="preserve"> </w:t>
      </w:r>
      <w:r>
        <w:t xml:space="preserve">must stay abreast of changes regarding working hours, overtime compensation, termination procedures, and social security schemes. In</w:t>
      </w:r>
      <w:r>
        <w:t xml:space="preserve"> </w:t>
      </w:r>
      <w:r>
        <w:rPr>
          <w:iCs/>
          <w:i/>
          <w:bCs/>
          <w:b/>
        </w:rPr>
        <w:t xml:space="preserve">Miyanmar Yangon</w:t>
      </w:r>
      <w:r>
        <w:t xml:space="preserve">, where enforcement mechanisms can vary, the HR manager acts as the legal safeguard for the organization. Failure to comply can result in severe reputational damage and operational shutdowns.</w:t>
      </w:r>
    </w:p>
    <w:bookmarkEnd w:id="25"/>
    <w:bookmarkStart w:id="26" w:name="employee-retention-and-mobility"/>
    <w:p>
      <w:pPr>
        <w:pStyle w:val="Heading3"/>
      </w:pPr>
      <w:r>
        <w:t xml:space="preserve">3.2 Employee Retention and Mobility</w:t>
      </w:r>
    </w:p>
    <w:p>
      <w:pPr>
        <w:pStyle w:val="FirstParagraph"/>
      </w:pPr>
      <w:r>
        <w:rPr>
          <w:iCs/>
          <w:i/>
          <w:bCs/>
          <w:b/>
        </w:rPr>
        <w:t xml:space="preserve">Miyanmar Yangon</w:t>
      </w:r>
      <w:r>
        <w:t xml:space="preserve"> </w:t>
      </w:r>
      <w:r>
        <w:t xml:space="preserve">is experiencing a "brain drain" as skilled workers seek opportunities abroad or with competing firms offering higher wages. The turnover rate in the private sector, particularly in multinational companies, can be high. The</w:t>
      </w:r>
      <w:r>
        <w:t xml:space="preserve"> </w:t>
      </w:r>
      <w:r>
        <w:rPr>
          <w:iCs/>
          <w:i/>
          <w:bCs/>
          <w:b/>
        </w:rPr>
        <w:t xml:space="preserve">Human Resources Manager</w:t>
      </w:r>
      <w:r>
        <w:t xml:space="preserve"> </w:t>
      </w:r>
      <w:r>
        <w:t xml:space="preserve">must design competitive compensation packages and non-monetary benefits that foster loyalty. This includes creating a supportive work environment that acknowledges the specific stressors of living and working in a rapidly changing city like Yangon.</w:t>
      </w:r>
    </w:p>
    <w:bookmarkEnd w:id="26"/>
    <w:bookmarkStart w:id="27" w:name="cross-cultural-integration"/>
    <w:p>
      <w:pPr>
        <w:pStyle w:val="Heading3"/>
      </w:pPr>
      <w:r>
        <w:t xml:space="preserve">3.3 Cross-Cultural Integration</w:t>
      </w:r>
    </w:p>
    <w:p>
      <w:pPr>
        <w:pStyle w:val="FirstParagraph"/>
      </w:pPr>
      <w:r>
        <w:t xml:space="preserve">For expatriate-led companies operating in</w:t>
      </w:r>
      <w:r>
        <w:t xml:space="preserve"> </w:t>
      </w:r>
      <w:r>
        <w:rPr>
          <w:iCs/>
          <w:i/>
          <w:bCs/>
          <w:b/>
        </w:rPr>
        <w:t xml:space="preserve">Miyanmar Yangon</w:t>
      </w:r>
      <w:r>
        <w:t xml:space="preserve">, cross-cultural integration is a daily reality. The</w:t>
      </w:r>
      <w:r>
        <w:t xml:space="preserve"> </w:t>
      </w:r>
      <w:r>
        <w:rPr>
          <w:iCs/>
          <w:i/>
          <w:bCs/>
          <w:b/>
        </w:rPr>
        <w:t xml:space="preserve">Human Resources Manager</w:t>
      </w:r>
      <w:r>
        <w:t xml:space="preserve"> </w:t>
      </w:r>
      <w:r>
        <w:t xml:space="preserve">often serves as the primary liaison between expatriate management and local staff. This involves not only language translation but also cultural interpretation. Misunderstandings regarding work ethic, time management, and authority can lead to significant friction. The HR professional must facilitate workshops that promote mutual understanding, ensuring that the diverse workforce in</w:t>
      </w:r>
      <w:r>
        <w:t xml:space="preserve"> </w:t>
      </w:r>
      <w:r>
        <w:rPr>
          <w:iCs/>
          <w:i/>
          <w:bCs/>
          <w:b/>
        </w:rPr>
        <w:t xml:space="preserve">Miyanmar Yangon</w:t>
      </w:r>
      <w:r>
        <w:t xml:space="preserve"> </w:t>
      </w:r>
      <w:r>
        <w:t xml:space="preserve">operates cohesively.</w:t>
      </w:r>
    </w:p>
    <w:bookmarkEnd w:id="27"/>
    <w:bookmarkEnd w:id="28"/>
    <w:bookmarkStart w:id="31" w:name="X689b00839d5e1653415d0c8202241bfa1bf4c30"/>
    <w:p>
      <w:pPr>
        <w:pStyle w:val="Heading2"/>
      </w:pPr>
      <w:r>
        <w:t xml:space="preserve">4. The Future Role: From Administrator to Strategic Partner</w:t>
      </w:r>
    </w:p>
    <w:p>
      <w:pPr>
        <w:pStyle w:val="FirstParagraph"/>
      </w:pPr>
      <w:r>
        <w:t xml:space="preserve">The trajectory of HRM in</w:t>
      </w:r>
      <w:r>
        <w:t xml:space="preserve"> </w:t>
      </w:r>
      <w:r>
        <w:rPr>
          <w:iCs/>
          <w:i/>
          <w:bCs/>
          <w:b/>
        </w:rPr>
        <w:t xml:space="preserve">Miyanmar Yangon</w:t>
      </w:r>
      <w:r>
        <w:t xml:space="preserve"> </w:t>
      </w:r>
      <w:r>
        <w:t xml:space="preserve">points towards a more strategic orientation. The modern</w:t>
      </w:r>
      <w:r>
        <w:t xml:space="preserve"> </w:t>
      </w:r>
      <w:r>
        <w:rPr>
          <w:iCs/>
          <w:i/>
          <w:bCs/>
          <w:b/>
        </w:rPr>
        <w:t xml:space="preserve">Human Resources Manager</w:t>
      </w:r>
      <w:r>
        <w:t xml:space="preserve"> </w:t>
      </w:r>
      <w:r>
        <w:t xml:space="preserve">is expected to contribute directly to business strategy rather than merely supporting it. This involves data-driven decision-making, workforce planning, and organizational development.</w:t>
      </w:r>
    </w:p>
    <w:bookmarkStart w:id="29" w:name="digital-transformation-of-hr"/>
    <w:p>
      <w:pPr>
        <w:pStyle w:val="Heading3"/>
      </w:pPr>
      <w:r>
        <w:t xml:space="preserve">4.1 Digital Transformation of HR</w:t>
      </w:r>
    </w:p>
    <w:p>
      <w:pPr>
        <w:pStyle w:val="FirstParagraph"/>
      </w:pPr>
      <w:r>
        <w:t xml:space="preserve">The adoption of Human Resource Information Systems (HRIS) is growing in</w:t>
      </w:r>
      <w:r>
        <w:t xml:space="preserve"> </w:t>
      </w:r>
      <w:r>
        <w:rPr>
          <w:iCs/>
          <w:i/>
          <w:bCs/>
          <w:b/>
        </w:rPr>
        <w:t xml:space="preserve">Miyanmar Yangon</w:t>
      </w:r>
      <w:r>
        <w:t xml:space="preserve">. The HR manager must lead this digital transformation, utilizing technology to streamline recruitment, track performance, and analyze workforce data. In a city as congested and dynamic as Yangon, efficiency gains from digital tools are invaluable.</w:t>
      </w:r>
    </w:p>
    <w:bookmarkEnd w:id="29"/>
    <w:bookmarkStart w:id="30" w:name="diversity-and-inclusion"/>
    <w:p>
      <w:pPr>
        <w:pStyle w:val="Heading3"/>
      </w:pPr>
      <w:r>
        <w:t xml:space="preserve">4.2 Diversity and Inclusion</w:t>
      </w:r>
    </w:p>
    <w:p>
      <w:pPr>
        <w:pStyle w:val="FirstParagraph"/>
      </w:pPr>
      <w:r>
        <w:t xml:space="preserve">While traditional structures in Myanmar can be hierarchical, there is a growing emphasis on inclusivity. The</w:t>
      </w:r>
      <w:r>
        <w:t xml:space="preserve"> </w:t>
      </w:r>
      <w:r>
        <w:rPr>
          <w:iCs/>
          <w:i/>
          <w:bCs/>
          <w:b/>
        </w:rPr>
        <w:t xml:space="preserve">Human Resources Manager</w:t>
      </w:r>
      <w:r>
        <w:t xml:space="preserve"> </w:t>
      </w:r>
      <w:r>
        <w:t xml:space="preserve">in</w:t>
      </w:r>
      <w:r>
        <w:t xml:space="preserve"> </w:t>
      </w:r>
      <w:r>
        <w:rPr>
          <w:iCs/>
          <w:i/>
          <w:bCs/>
          <w:b/>
        </w:rPr>
        <w:t xml:space="preserve">Miyanmar Yangon</w:t>
      </w:r>
      <w:r>
        <w:t xml:space="preserve"> </w:t>
      </w:r>
      <w:r>
        <w:t xml:space="preserve">is increasingly tasked with promoting gender equality and providing opportunities for ethnic minority groups within the broader Burmese society. This not only enhances social license to operate but also brings diverse perspectives that drive innovation.</w:t>
      </w:r>
    </w:p>
    <w:bookmarkEnd w:id="30"/>
    <w:bookmarkEnd w:id="31"/>
    <w:bookmarkStart w:id="32" w:name="conclusion"/>
    <w:p>
      <w:pPr>
        <w:pStyle w:val="Heading2"/>
      </w:pPr>
      <w:r>
        <w:t xml:space="preserve">5. Conclusion</w:t>
      </w:r>
    </w:p>
    <w:p>
      <w:pPr>
        <w:pStyle w:val="FirstParagraph"/>
      </w:pPr>
      <w:r>
        <w:t xml:space="preserve">In conclusion, the role of the</w:t>
      </w:r>
      <w:r>
        <w:t xml:space="preserve"> </w:t>
      </w:r>
      <w:r>
        <w:rPr>
          <w:iCs/>
          <w:i/>
          <w:bCs/>
          <w:b/>
        </w:rPr>
        <w:t xml:space="preserve">Human Resources Manager</w:t>
      </w:r>
      <w:r>
        <w:t xml:space="preserve"> </w:t>
      </w:r>
      <w:r>
        <w:t xml:space="preserve">in</w:t>
      </w:r>
      <w:r>
        <w:t xml:space="preserve"> </w:t>
      </w:r>
      <w:r>
        <w:rPr>
          <w:iCs/>
          <w:i/>
          <w:bCs/>
          <w:b/>
        </w:rPr>
        <w:t xml:space="preserve">Miyanmar Yangon</w:t>
      </w:r>
      <w:r>
        <w:t xml:space="preserve"> </w:t>
      </w:r>
      <w:r>
        <w:t xml:space="preserve">is complex, demanding a blend of local cultural wisdom and global professional standards. The economic vibrancy of</w:t>
      </w:r>
      <w:r>
        <w:t xml:space="preserve"> </w:t>
      </w:r>
      <w:r>
        <w:rPr>
          <w:iCs/>
          <w:i/>
          <w:bCs/>
          <w:b/>
        </w:rPr>
        <w:t xml:space="preserve">Miyanmar Yangon</w:t>
      </w:r>
      <w:r>
        <w:t xml:space="preserve"> </w:t>
      </w:r>
      <w:r>
        <w:t xml:space="preserve">offers immense opportunities, but realizing these requires a workforce that is skilled, motivated, and legally protected. The</w:t>
      </w:r>
      <w:r>
        <w:t xml:space="preserve"> </w:t>
      </w:r>
      <w:r>
        <w:rPr>
          <w:iCs/>
          <w:i/>
          <w:bCs/>
          <w:b/>
        </w:rPr>
        <w:t xml:space="preserve">Human Resources Manager</w:t>
      </w:r>
      <w:r>
        <w:t xml:space="preserve"> </w:t>
      </w:r>
      <w:r>
        <w:t xml:space="preserve">is the architect of this human capital strategy. As</w:t>
      </w:r>
      <w:r>
        <w:t xml:space="preserve"> </w:t>
      </w:r>
      <w:r>
        <w:rPr>
          <w:iCs/>
          <w:i/>
          <w:bCs/>
          <w:b/>
        </w:rPr>
        <w:t xml:space="preserve">Miyanmar Yangon</w:t>
      </w:r>
      <w:r>
        <w:t xml:space="preserve"> </w:t>
      </w:r>
      <w:r>
        <w:t xml:space="preserve">continues to develop, the HR function must evolve from administrative support to strategic leadership. Only by embracing this evolution can organizations in</w:t>
      </w:r>
      <w:r>
        <w:t xml:space="preserve"> </w:t>
      </w:r>
      <w:r>
        <w:rPr>
          <w:iCs/>
          <w:i/>
          <w:bCs/>
          <w:b/>
        </w:rPr>
        <w:t xml:space="preserve">Miyanmar Yangon</w:t>
      </w:r>
      <w:r>
        <w:t xml:space="preserve"> </w:t>
      </w:r>
      <w:r>
        <w:t xml:space="preserve">thrive in an increasingly competitive global marketplace. Future research should focus on longitudinal studies of HR effectiveness in post-transition Myanmar economies.</w:t>
      </w:r>
    </w:p>
    <w:bookmarkEnd w:id="32"/>
    <w:bookmarkStart w:id="33" w:name="references"/>
    <w:p>
      <w:pPr>
        <w:pStyle w:val="Heading2"/>
      </w:pPr>
      <w:r>
        <w:t xml:space="preserve">References</w:t>
      </w:r>
    </w:p>
    <w:p>
      <w:pPr>
        <w:numPr>
          <w:ilvl w:val="0"/>
          <w:numId w:val="1001"/>
        </w:numPr>
        <w:pStyle w:val="Compact"/>
      </w:pPr>
      <w:r>
        <w:t xml:space="preserve">Burma Economic Research Group. (2023). *Labor Market Trends in Yangon*. Bangkok: BERG Publications.</w:t>
      </w:r>
    </w:p>
    <w:p>
      <w:pPr>
        <w:numPr>
          <w:ilvl w:val="0"/>
          <w:numId w:val="1001"/>
        </w:numPr>
        <w:pStyle w:val="Compact"/>
      </w:pPr>
      <w:r>
        <w:t xml:space="preserve">Dey, B. C., &amp; Karmakar, M. (2019). "Human Resource Management in Myanmar: Challenges and Opportunities." *Journal of Business and Management*, 15(2), 45-60.</w:t>
      </w:r>
    </w:p>
    <w:p>
      <w:pPr>
        <w:numPr>
          <w:ilvl w:val="0"/>
          <w:numId w:val="1001"/>
        </w:numPr>
        <w:pStyle w:val="Compact"/>
      </w:pPr>
      <w:r>
        <w:t xml:space="preserve">Government of the Republic of the Union of Myanmar. (2022). *The Labor Organization Law*. Yangon: Ministry of Labour, Immigration and Population.</w:t>
      </w:r>
    </w:p>
    <w:p>
      <w:pPr>
        <w:numPr>
          <w:ilvl w:val="0"/>
          <w:numId w:val="1001"/>
        </w:numPr>
        <w:pStyle w:val="Compact"/>
      </w:pPr>
      <w:r>
        <w:t xml:space="preserve">Hlaing, T. M. (2021). "Cultural Dimensions in Workplace Management: A Case Study of Multinationals in Yangon." *Asian Journal of Social Sciences*, 34(1), 112-130.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Myanmar Yangon: Strategic Challenges and Opportunities</dc:title>
  <dc:creator/>
  <dc:language>en</dc:language>
  <cp:keywords/>
  <dcterms:created xsi:type="dcterms:W3CDTF">2026-07-30T05:41:56Z</dcterms:created>
  <dcterms:modified xsi:type="dcterms:W3CDTF">2026-07-30T05:41:56Z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