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7cf205269c746da7b8e61163ee4b2f0fe003d9"/>
    <w:p>
      <w:pPr>
        <w:pStyle w:val="Heading1"/>
      </w:pPr>
      <w:r>
        <w:t xml:space="preserve">The Evolving Role of the Human Resources Manager in New Zealand Auckland</w:t>
      </w:r>
    </w:p>
    <w:bookmarkStart w:id="28" w:name="Xf453d89b0d3d71c928de867c0325260c7ed19f8"/>
    <w:p>
      <w:pPr>
        <w:pStyle w:val="Heading2"/>
      </w:pPr>
      <w:r>
        <w:t xml:space="preserve">A Strategic Analysis for Contemporary Business Landscapes</w:t>
      </w:r>
    </w:p>
    <w:p>
      <w:pPr>
        <w:pStyle w:val="FirstParagraph"/>
      </w:pPr>
      <w:r>
        <w:rPr>
          <w:bCs/>
          <w:b/>
        </w:rPr>
        <w:t xml:space="preserve">Author:</w:t>
      </w:r>
      <w:r>
        <w:br/>
      </w:r>
      <w:r>
        <w:t xml:space="preserve">Dr. A. R. Smith</w:t>
      </w:r>
      <w:r>
        <w:br/>
      </w:r>
      <w:r>
        <w:rPr>
          <w:iCs/>
          <w:i/>
        </w:rPr>
        <w:t xml:space="preserve">School of Business and Management, Auckland University of Technology</w:t>
      </w:r>
    </w:p>
    <w:bookmarkStart w:id="20" w:name="abstract"/>
    <w:p>
      <w:pPr>
        <w:pStyle w:val="Heading3"/>
      </w:pPr>
      <w:r>
        <w:t xml:space="preserve">Abstract</w:t>
      </w:r>
    </w:p>
    <w:p>
      <w:pPr>
        <w:pStyle w:val="FirstParagraph"/>
      </w:pPr>
      <w:r>
        <w:t xml:space="preserve">This paper examines the multifaceted role of the Human Resources Manager within the dynamic economic ecosystem of New Zealand Auckland. As a global hub for innovation and diversity, Auckland presents unique challenges and opportunities for corporate leadership. This study explores how HR professionals in this region must navigate complex legislative frameworks, embrace cultural inclusivity under Te Tiriti o Waitangi obligations, and leverage digital transformation to foster sustainable organizational growth. The findings suggest that the modern Human Resources Manager in New Zealand Auckland is no longer merely an administrative functionary but a strategic architect of corporate culture and talent retention.</w:t>
      </w:r>
    </w:p>
    <w:bookmarkEnd w:id="20"/>
    <w:bookmarkStart w:id="21" w:name="introduction"/>
    <w:p>
      <w:pPr>
        <w:pStyle w:val="Heading3"/>
      </w:pPr>
      <w:r>
        <w:t xml:space="preserve">1. Introduction</w:t>
      </w:r>
    </w:p>
    <w:p>
      <w:pPr>
        <w:pStyle w:val="FirstParagraph"/>
      </w:pPr>
      <w:r>
        <w:t xml:space="preserve">In the contemporary global economy, the function of Human Resources has transcended traditional administrative boundaries to become a critical driver of organizational success. Nowhere is this transformation more evident than in New Zealand Auckland, a city that serves as the economic heart of New Zealand and a significant player in the Asia-Pacific region. For decades, Auckland has been synonymous with rapid urbanization, diverse migration patterns, and a burgeoning technology sector. Consequently, the role of the Human Resources Manager within this specific geographic context requires an adaptation to local nuances while maintaining global best practices.</w:t>
      </w:r>
    </w:p>
    <w:p>
      <w:pPr>
        <w:pStyle w:val="BodyText"/>
      </w:pPr>
      <w:r>
        <w:t xml:space="preserve">The primary objective of this conference paper is to delineate the specific responsibilities, challenges, and strategic imperatives facing Human Resources Managers operating in New Zealand Auckland today. By analyzing legislative compliance, cultural competency, and technological integration, this document argues that effective HR management in Auckland is pivotal to maintaining competitive advantage.</w:t>
      </w:r>
    </w:p>
    <w:bookmarkEnd w:id="21"/>
    <w:bookmarkStart w:id="22" w:name="Xe9f6241e5f0cd558920378b1c88b7ed8521a679"/>
    <w:p>
      <w:pPr>
        <w:pStyle w:val="Heading3"/>
      </w:pPr>
      <w:r>
        <w:t xml:space="preserve">2. The Legislative Landscape of New Zealand Auckland</w:t>
      </w:r>
    </w:p>
    <w:p>
      <w:pPr>
        <w:pStyle w:val="FirstParagraph"/>
      </w:pPr>
      <w:r>
        <w:t xml:space="preserve">A fundamental aspect of the Human Resources Manager’s portfolio in New Zealand Auckland is the rigorous adherence to local employment laws. The Employment Relations Act 2000 and subsequent amendments form the backbone of workplace regulation in Aotearoa (New Zealand). For HR professionals, this means moving beyond simple payroll processing to engaging in complex dispute resolution, ensuring fair hiring practices, and managing contractual obligations with precision.</w:t>
      </w:r>
    </w:p>
    <w:p>
      <w:pPr>
        <w:pStyle w:val="BodyText"/>
      </w:pPr>
      <w:r>
        <w:t xml:space="preserve">In Auckland’s competitive market, where talent mobility is high due to the concentration of multinational corporations and startups alike, compliance is not just a legal safeguard but a reputational asset. Human Resources Managers must ensure that their organizations are equipped to handle complex grievance procedures while fostering a culture of good faith. The recent shifts towards more flexible work arrangements following the pandemic have further complicated this landscape, requiring HR leaders in New Zealand Auckland to interpret and implement laws regarding remote work, leave entitlements, and health and safety with agility.</w:t>
      </w:r>
    </w:p>
    <w:bookmarkEnd w:id="22"/>
    <w:bookmarkStart w:id="23" w:name="X4611a83021b6ea9f7ad9f1d68db9b3900abb2ad"/>
    <w:p>
      <w:pPr>
        <w:pStyle w:val="Heading3"/>
      </w:pPr>
      <w:r>
        <w:t xml:space="preserve">3. Cultural Competency and Te Tiriti o Waitangi</w:t>
      </w:r>
    </w:p>
    <w:p>
      <w:pPr>
        <w:pStyle w:val="FirstParagraph"/>
      </w:pPr>
      <w:r>
        <w:t xml:space="preserve">A defining characteristic of the Human Resources Manager in New Zealand is the requirement to navigate the bicultural framework established by Te Tiriti o Waitangi (The Treaty of Waitangi). Unlike their counterparts in other non-bicultural societies, HR professionals in Auckland must actively integrate principles of partnership, participation, and protection into their organizational policies. This involves more than tokenistic gestures; it requires a deep structural commitment to Māori engagement and inclusion.</w:t>
      </w:r>
    </w:p>
    <w:p>
      <w:pPr>
        <w:pStyle w:val="BodyText"/>
      </w:pPr>
      <w:r>
        <w:t xml:space="preserve">In the context of New Zealand Auckland, which is one of the most multicultural cities in the world, this extends to managing a workforce that spans diverse ethnic backgrounds. The Human Resources Manager must lead initiatives that promote diversity not just as a metric for compliance but as a source of innovation. This includes understanding cultural nuances in communication, leadership styles, and conflict resolution. By embedding Te Ao Māori (the Māori world) values into the corporate fabric, HR leaders in Auckland can foster environments where all employees feel valued and heard.</w:t>
      </w:r>
    </w:p>
    <w:bookmarkEnd w:id="23"/>
    <w:bookmarkStart w:id="24" w:name="Xc477f997cac8452e0e2cbb76109879c94aac1a5"/>
    <w:p>
      <w:pPr>
        <w:pStyle w:val="Heading3"/>
      </w:pPr>
      <w:r>
        <w:t xml:space="preserve">4. Strategic Talent Acquisition and Retention</w:t>
      </w:r>
    </w:p>
    <w:p>
      <w:pPr>
        <w:pStyle w:val="FirstParagraph"/>
      </w:pPr>
      <w:r>
        <w:t xml:space="preserve">The economic vitality of New Zealand Auckland relies heavily on its ability to attract and retain top-tier talent. With a growing housing affordability crisis in the city, Human Resources Managers are increasingly tasked with addressing the work-life balance concerns of their employees. The role has expanded to include strategic benefits design, such as offering flexible working hours, remote work options, and wellness programs that mitigate urban stress.</w:t>
      </w:r>
    </w:p>
    <w:p>
      <w:pPr>
        <w:pStyle w:val="BodyText"/>
      </w:pPr>
      <w:r>
        <w:t xml:space="preserve">Furthermore, Human Resources Managers in Auckland must navigate the "war for talent" in specialized sectors such as Information Technology, Finance, and Healthcare. This requires sophisticated employer branding strategies that highlight the unique lifestyle benefits of living in New Zealand Auckland while addressing the practical challenges of cost of living. The HR function is thus central to maintaining organizational stability and ensuring business continuity through effective succession planning.</w:t>
      </w:r>
    </w:p>
    <w:bookmarkEnd w:id="24"/>
    <w:bookmarkStart w:id="25" w:name="X41433494406ba129402ecf86a79d93eec90b736"/>
    <w:p>
      <w:pPr>
        <w:pStyle w:val="Heading3"/>
      </w:pPr>
      <w:r>
        <w:t xml:space="preserve">5. Digital Transformation and Data Analytics</w:t>
      </w:r>
    </w:p>
    <w:p>
      <w:pPr>
        <w:pStyle w:val="FirstParagraph"/>
      </w:pPr>
      <w:r>
        <w:t xml:space="preserve">The integration of technology into human resources management is another critical area of focus for Human Resources Managers in New Zealand Auckland. The adoption of Human Resource Information Systems (HRIS) allows for data-driven decision-making, enabling HR leaders to predict turnover risks, analyze engagement levels, and optimize recruitment processes. In a city that prides itself on innovation, HR departments must lead by example in adopting digital tools.</w:t>
      </w:r>
    </w:p>
    <w:p>
      <w:pPr>
        <w:pStyle w:val="BodyText"/>
      </w:pPr>
      <w:r>
        <w:t xml:space="preserve">However, this shift brings challenges regarding data privacy and the ethical use of employee information. Human Resources Managers must ensure that their technological implementations comply with the Privacy Act 2020. Moreover, they must balance efficiency with empathy, ensuring that automation does not dehumanize the employee experience.</w:t>
      </w:r>
    </w:p>
    <w:bookmarkEnd w:id="25"/>
    <w:bookmarkStart w:id="26" w:name="conclusion"/>
    <w:p>
      <w:pPr>
        <w:pStyle w:val="Heading3"/>
      </w:pPr>
      <w:r>
        <w:t xml:space="preserve">6. Conclusion</w:t>
      </w:r>
    </w:p>
    <w:p>
      <w:pPr>
        <w:pStyle w:val="FirstParagraph"/>
      </w:pPr>
      <w:r>
        <w:t xml:space="preserve">In conclusion, the role of the Human Resources Manager in New Zealand Auckland is complex and deeply strategic. It requires a harmonious blend of legal expertise, cultural intelligence, and technological savvy. As the economic landscape of Auckland continues to evolve, so too must the approach to human capital management. Organizations that empower their Human Resources Managers with strategic autonomy and resources will be better positioned to thrive in this dynamic environment.</w:t>
      </w:r>
    </w:p>
    <w:p>
      <w:pPr>
        <w:pStyle w:val="BodyText"/>
      </w:pPr>
      <w:r>
        <w:t xml:space="preserve">Future research should focus on longitudinal studies regarding the impact of hybrid work models on employee retention in New Zealand Auckland and further explore best practices for integrating Te Tiriti principles into global corporate structures. Ultimately, the Human Resources Manager stands as a guardian of organizational culture and a catalyst for sustainable growth.</w:t>
      </w:r>
    </w:p>
    <w:bookmarkEnd w:id="26"/>
    <w:bookmarkStart w:id="27" w:name="references"/>
    <w:p>
      <w:pPr>
        <w:pStyle w:val="Heading3"/>
      </w:pPr>
      <w:r>
        <w:t xml:space="preserve">7. References</w:t>
      </w:r>
    </w:p>
    <w:p>
      <w:pPr>
        <w:numPr>
          <w:ilvl w:val="0"/>
          <w:numId w:val="1001"/>
        </w:numPr>
        <w:pStyle w:val="Compact"/>
      </w:pPr>
      <w:r>
        <w:t xml:space="preserve">New Zealand Government. (2020). Employment Relations Act 2000.</w:t>
      </w:r>
    </w:p>
    <w:p>
      <w:pPr>
        <w:numPr>
          <w:ilvl w:val="0"/>
          <w:numId w:val="1001"/>
        </w:numPr>
        <w:pStyle w:val="Compact"/>
      </w:pPr>
      <w:r>
        <w:t xml:space="preserve">New Zealand Government. (2013). Treaty of Waitangi Act 1975.</w:t>
      </w:r>
    </w:p>
    <w:p>
      <w:pPr>
        <w:numPr>
          <w:ilvl w:val="0"/>
          <w:numId w:val="1001"/>
        </w:numPr>
        <w:pStyle w:val="Compact"/>
      </w:pPr>
      <w:r>
        <w:t xml:space="preserve">Auckland Council. (2023). Auckland Economic Development Strategy.</w:t>
      </w:r>
    </w:p>
    <w:p>
      <w:pPr>
        <w:numPr>
          <w:ilvl w:val="0"/>
          <w:numId w:val="1001"/>
        </w:numPr>
        <w:pStyle w:val="Compact"/>
      </w:pPr>
      <w:r>
        <w:t xml:space="preserve">CIPD. (2024). The Future of Work in Multicultural Cities.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New Zealand Auckland</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