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Peru</w:t>
      </w:r>
      <w:r>
        <w:t xml:space="preserve"> </w:t>
      </w:r>
      <w:r>
        <w:t xml:space="preserve">Lima:</w:t>
      </w:r>
      <w:r>
        <w:t xml:space="preserve"> </w:t>
      </w:r>
      <w:r>
        <w:t xml:space="preserve">Navigating</w:t>
      </w:r>
      <w:r>
        <w:t xml:space="preserve"> </w:t>
      </w:r>
      <w:r>
        <w:t xml:space="preserve">Cultural</w:t>
      </w:r>
      <w:r>
        <w:t xml:space="preserve"> </w:t>
      </w:r>
      <w:r>
        <w:t xml:space="preserve">and</w:t>
      </w:r>
      <w:r>
        <w:t xml:space="preserve"> </w:t>
      </w:r>
      <w:r>
        <w:t xml:space="preserve">Economic</w:t>
      </w:r>
      <w:r>
        <w:t xml:space="preserve"> </w:t>
      </w:r>
      <w:r>
        <w:t xml:space="preserve">Dynamics</w:t>
      </w:r>
    </w:p>
    <w:bookmarkStart w:id="32" w:name="Xbe145260d9375a94d5e3c33d39ee54802f63414"/>
    <w:p>
      <w:pPr>
        <w:pStyle w:val="Heading1"/>
      </w:pPr>
      <w:r>
        <w:t xml:space="preserve">The Evolving Role of the Human Resources Manager in Peru Lima: Strategic Adaptation to Local Labor Dynamics and Global Standards</w:t>
      </w:r>
    </w:p>
    <w:p>
      <w:pPr>
        <w:pStyle w:val="FirstParagraph"/>
      </w:pPr>
      <w:r>
        <w:t xml:space="preserve">Presented at the International Conference on Latin American Business Management</w:t>
      </w:r>
      <w:r>
        <w:br/>
      </w:r>
      <w:r>
        <w:t xml:space="preserve">Date: October 2023</w:t>
      </w:r>
      <w:r>
        <w:br/>
      </w:r>
      <w:r>
        <w:t xml:space="preserve">Location: Virtual &amp; In-Person Hybrid Event</w:t>
      </w:r>
    </w:p>
    <w:bookmarkStart w:id="20" w:name="abstract"/>
    <w:p>
      <w:pPr>
        <w:pStyle w:val="Heading3"/>
      </w:pPr>
      <w:r>
        <w:t xml:space="preserve">Abstract</w:t>
      </w:r>
    </w:p>
    <w:p>
      <w:pPr>
        <w:pStyle w:val="FirstParagraph"/>
      </w:pPr>
      <w:r>
        <w:t xml:space="preserve">This paper examines the critical function of the Human Resources Manager within the specific socio-economic and cultural context of Peru Lima. As Lima solidifies its position as a primary economic hub in Latin America, organizations face unique challenges regarding talent retention, regulatory compliance, and cross-cultural management. This study analyzes how Human Resources Managers must adapt traditional Western HR models to align with Peruvian labor laws, such as the Productivity and Competitiveness Law for Labor Formalization (Law 29783), while addressing the distinct cultural nuances of Lima’s diverse workforce. Furthermore, it explores the impact of post-pandemic work preferences on employee engagement in Peru Lima. The findings suggest that a localized approach to Human Resources Management is not merely advantageous but essential for sustainable organizational growth in this region.</w:t>
      </w:r>
    </w:p>
    <w:p>
      <w:pPr>
        <w:pStyle w:val="BodyText"/>
      </w:pPr>
      <w:r>
        <w:rPr>
          <w:bCs/>
          <w:b/>
        </w:rPr>
        <w:t xml:space="preserve">Keywords:</w:t>
      </w:r>
      <w:r>
        <w:t xml:space="preserve"> </w:t>
      </w:r>
      <w:r>
        <w:t xml:space="preserve">Human Resources Manager, Peru Lima, Labor Law 29783, Organizational Culture, Talent Retention.</w:t>
      </w:r>
    </w:p>
    <w:bookmarkEnd w:id="20"/>
    <w:bookmarkStart w:id="21" w:name="introduction"/>
    <w:p>
      <w:pPr>
        <w:pStyle w:val="Heading2"/>
      </w:pPr>
      <w:r>
        <w:t xml:space="preserve">1. Introduction</w:t>
      </w:r>
    </w:p>
    <w:p>
      <w:pPr>
        <w:pStyle w:val="FirstParagraph"/>
      </w:pPr>
      <w:r>
        <w:t xml:space="preserve">In the contemporary global business landscape, Human Resources (HR) has transcended its traditional administrative role to become a strategic partner in organizational success. Nowhere is this transformation more evident than in emerging markets where rapid economic shifts intersect with deep-rooted cultural traditions. This paper focuses specifically on the dynamic environment of Peru Lima, a metropolitan area that serves as the commercial heart of Peru and one of the most significant economic engines in South America.</w:t>
      </w:r>
    </w:p>
    <w:p>
      <w:pPr>
        <w:pStyle w:val="BodyText"/>
      </w:pPr>
      <w:r>
        <w:t xml:space="preserve">The role of the Human Resources Manager in this context is multifaceted. It requires a delicate balance between enforcing international corporate standards and respecting local labor customs. In Peru Lima, where informal employment has historically been high, recent legislative efforts have pushed for greater formalization. Consequently, the Human Resources Manager must navigate complex regulatory frameworks while fostering an inclusive workplace culture that resonates with both expatriate leadership and local staff.</w:t>
      </w:r>
    </w:p>
    <w:p>
      <w:pPr>
        <w:pStyle w:val="BodyText"/>
      </w:pPr>
      <w:r>
        <w:t xml:space="preserve">The objective of this paper is to delineate the specific competencies required by a Human Resources Manager operating in Peru Lima. By analyzing current labor trends, cultural expectations, and legal requirements, we aim to provide a comprehensive framework for HR practitioners aiming to optimize performance and compliance in this vibrant Peruvian city.</w:t>
      </w:r>
    </w:p>
    <w:bookmarkEnd w:id="21"/>
    <w:bookmarkStart w:id="24" w:name="culture"/>
    <w:p>
      <w:pPr>
        <w:pStyle w:val="Heading2"/>
      </w:pPr>
      <w:r>
        <w:t xml:space="preserve">2. The Cultural Landscape of Peru Lima</w:t>
      </w:r>
    </w:p>
    <w:p>
      <w:pPr>
        <w:pStyle w:val="FirstParagraph"/>
      </w:pPr>
      <w:r>
        <w:t xml:space="preserve">To understand the efficacy of Human Resources strategies, one must first appreciate the cultural fabric of Peru Lima. The city is a melting pot, characterized by significant diversity in terms of ethnicity, language, and socioeconomic background. For any Human Resources Manager working in this environment, understanding these nuances is paramount.</w:t>
      </w:r>
    </w:p>
    <w:bookmarkStart w:id="22" w:name="hierarchies-and-relationship-building"/>
    <w:p>
      <w:pPr>
        <w:pStyle w:val="Heading3"/>
      </w:pPr>
      <w:r>
        <w:t xml:space="preserve">2.1 Hierarchies and Relationship Building</w:t>
      </w:r>
    </w:p>
    <w:p>
      <w:pPr>
        <w:pStyle w:val="FirstParagraph"/>
      </w:pPr>
      <w:r>
        <w:t xml:space="preserve">In Peruvian corporate culture, particularly within Lima’s professional sectors such as Miraflores, San Isidro, and the financial district of Santiago de Surco, hierarchical structures are often respected but softened by a strong emphasis on personal relationships (</w:t>
      </w:r>
      <w:r>
        <w:rPr>
          <w:iCs/>
          <w:i/>
        </w:rPr>
        <w:t xml:space="preserve">personalismo</w:t>
      </w:r>
      <w:r>
        <w:t xml:space="preserve">). Unlike the transactional approach common in Northern Europe or North America, business in Peru Lima is built on trust. The Human Resources Manager must facilitate this relationship-building process. Recruitment processes that rely solely on technical assessments may fail to capture candidates who possess high social intelligence and network potential.</w:t>
      </w:r>
    </w:p>
    <w:bookmarkEnd w:id="22"/>
    <w:bookmarkStart w:id="23" w:name="communication-styles"/>
    <w:p>
      <w:pPr>
        <w:pStyle w:val="Heading3"/>
      </w:pPr>
      <w:r>
        <w:t xml:space="preserve">2.2 Communication Styles</w:t>
      </w:r>
    </w:p>
    <w:p>
      <w:pPr>
        <w:pStyle w:val="FirstParagraph"/>
      </w:pPr>
      <w:r>
        <w:t xml:space="preserve">Communication in Peru Lima can be indirect, particularly when delivering negative feedback or discussing conflict resolution. A Human Resources Manager must be adept at reading non-verbal cues and understanding context to prevent misunderstandings that could lead to employee dissatisfaction or turnover.</w:t>
      </w:r>
    </w:p>
    <w:bookmarkEnd w:id="23"/>
    <w:bookmarkEnd w:id="24"/>
    <w:bookmarkStart w:id="25" w:name="legal"/>
    <w:p>
      <w:pPr>
        <w:pStyle w:val="Heading2"/>
      </w:pPr>
      <w:r>
        <w:t xml:space="preserve">3. Navigating the Legal Framework: Law 29783</w:t>
      </w:r>
    </w:p>
    <w:p>
      <w:pPr>
        <w:pStyle w:val="FirstParagraph"/>
      </w:pPr>
      <w:r>
        <w:t xml:space="preserve">A primary responsibility of any Human Resources Manager in Peru Lima is ensuring strict compliance with national labor legislation. The most significant recent development is Law 29783, also known as the Occupational Safety and Health Law. This legislation imposes strict obligations on employers regarding risk prevention and worker safety.</w:t>
      </w:r>
    </w:p>
    <w:p>
      <w:pPr>
        <w:pStyle w:val="BodyText"/>
      </w:pPr>
      <w:r>
        <w:t xml:space="preserve">The role of the Human Resources Manager extends beyond payroll processing to include:</w:t>
      </w:r>
    </w:p>
    <w:p>
      <w:pPr>
        <w:numPr>
          <w:ilvl w:val="0"/>
          <w:numId w:val="1001"/>
        </w:numPr>
        <w:pStyle w:val="Compact"/>
      </w:pPr>
      <w:r>
        <w:rPr>
          <w:bCs/>
          <w:b/>
        </w:rPr>
        <w:t xml:space="preserve">Safety Training Implementation:</w:t>
      </w:r>
      <w:r>
        <w:t xml:space="preserve"> </w:t>
      </w:r>
      <w:r>
        <w:t xml:space="preserve">Coordinating regular training sessions that are culturally accessible, potentially requiring translations into indigenous languages if the workforce includes migrants from the Andean or Amazonian regions.</w:t>
      </w:r>
    </w:p>
    <w:p>
      <w:pPr>
        <w:numPr>
          <w:ilvl w:val="0"/>
          <w:numId w:val="1001"/>
        </w:numPr>
        <w:pStyle w:val="Compact"/>
      </w:pPr>
      <w:r>
        <w:rPr>
          <w:bCs/>
          <w:b/>
        </w:rPr>
        <w:t xml:space="preserve">Risk Assessment Integration:</w:t>
      </w:r>
      <w:r>
        <w:t xml:space="preserve"> </w:t>
      </w:r>
      <w:r>
        <w:t xml:space="preserve">Collaborating with operations teams to identify workplace hazards. In a dense urban center like Peru Lima, this includes commuting safety and mental health support due to high stress levels associated with traffic congestion (</w:t>
      </w:r>
      <w:r>
        <w:rPr>
          <w:iCs/>
          <w:i/>
        </w:rPr>
        <w:t xml:space="preserve">cuellos de botella</w:t>
      </w:r>
      <w:r>
        <w:t xml:space="preserve">) and long working hours.</w:t>
      </w:r>
    </w:p>
    <w:p>
      <w:pPr>
        <w:numPr>
          <w:ilvl w:val="0"/>
          <w:numId w:val="1001"/>
        </w:numPr>
        <w:pStyle w:val="Compact"/>
      </w:pPr>
      <w:r>
        <w:rPr>
          <w:bCs/>
          <w:b/>
        </w:rPr>
        <w:t xml:space="preserve">Misclassification Prevention:</w:t>
      </w:r>
      <w:r>
        <w:t xml:space="preserve"> </w:t>
      </w:r>
      <w:r>
        <w:t xml:space="preserve">Ensuring that gig economy workers or contractors are correctly classified to avoid heavy penalties from the Superintendencia Nacional de Aduanas y de Administración Tributaria (SUNAT).</w:t>
      </w:r>
    </w:p>
    <w:bookmarkEnd w:id="25"/>
    <w:bookmarkStart w:id="28" w:name="strategic"/>
    <w:p>
      <w:pPr>
        <w:pStyle w:val="Heading2"/>
      </w:pPr>
      <w:r>
        <w:t xml:space="preserve">4. Talent Acquisition and Retention in a Competitive Market</w:t>
      </w:r>
    </w:p>
    <w:p>
      <w:pPr>
        <w:pStyle w:val="FirstParagraph"/>
      </w:pPr>
      <w:r>
        <w:t xml:space="preserve">Lima has seen an influx of multinational corporations seeking to establish regional headquarters, creating intense competition for top talent. For the Human Resources Manager in Peru Lima, retention strategies must be innovative.</w:t>
      </w:r>
    </w:p>
    <w:bookmarkStart w:id="26" w:name="the-golden-handcuffs-vs.-cultural-fit"/>
    <w:p>
      <w:pPr>
        <w:pStyle w:val="Heading3"/>
      </w:pPr>
      <w:r>
        <w:t xml:space="preserve">4.1 The "Golden Handcuffs" vs. Cultural Fit</w:t>
      </w:r>
    </w:p>
    <w:p>
      <w:pPr>
        <w:pStyle w:val="FirstParagraph"/>
      </w:pPr>
      <w:r>
        <w:t xml:space="preserve">While competitive salaries are necessary, studies indicate that Peruvian employees value job stability and a supportive work environment highly. A Human Resources Manager must design benefit packages that reflect local priorities, such as comprehensive health insurance (</w:t>
      </w:r>
      <w:r>
        <w:rPr>
          <w:iCs/>
          <w:i/>
        </w:rPr>
        <w:t xml:space="preserve">puestos de salud</w:t>
      </w:r>
      <w:r>
        <w:t xml:space="preserve">) and bonuses aligned with traditional celebrations like Inti Raymi or Christmas seasons.</w:t>
      </w:r>
    </w:p>
    <w:bookmarkEnd w:id="26"/>
    <w:bookmarkStart w:id="27" w:name="diversity-and-inclusion"/>
    <w:p>
      <w:pPr>
        <w:pStyle w:val="Heading3"/>
      </w:pPr>
      <w:r>
        <w:t xml:space="preserve">4.2 Diversity and Inclusion</w:t>
      </w:r>
    </w:p>
    <w:p>
      <w:pPr>
        <w:pStyle w:val="FirstParagraph"/>
      </w:pPr>
      <w:r>
        <w:t xml:space="preserve">In Peru Lima, there is a growing push for diversity beyond gender. This includes including people with disabilities and individuals from rural backgrounds who migrate to the capital for work. The Human Resources Manager plays a pivotal role in breaking down biases during recruitment and ensuring that onboarding processes are inclusive.</w:t>
      </w:r>
    </w:p>
    <w:bookmarkEnd w:id="27"/>
    <w:bookmarkEnd w:id="28"/>
    <w:bookmarkStart w:id="29" w:name="post-pandemic"/>
    <w:p>
      <w:pPr>
        <w:pStyle w:val="Heading2"/>
      </w:pPr>
      <w:r>
        <w:t xml:space="preserve">5. The Hybrid Work Model in Peru Lima</w:t>
      </w:r>
    </w:p>
    <w:p>
      <w:pPr>
        <w:pStyle w:val="FirstParagraph"/>
      </w:pPr>
      <w:r>
        <w:t xml:space="preserve">The pandemic accelerated the adoption of remote work, a trend that persists in Peru Lima. However, the infrastructure and lifestyle differences present unique challenges.</w:t>
      </w:r>
    </w:p>
    <w:p>
      <w:pPr>
        <w:numPr>
          <w:ilvl w:val="0"/>
          <w:numId w:val="1002"/>
        </w:numPr>
        <w:pStyle w:val="Compact"/>
      </w:pPr>
      <w:r>
        <w:rPr>
          <w:bCs/>
          <w:b/>
        </w:rPr>
        <w:t xml:space="preserve">Digital Divide:</w:t>
      </w:r>
      <w:r>
        <w:t xml:space="preserve"> </w:t>
      </w:r>
      <w:r>
        <w:t xml:space="preserve">Not all employees in the greater Lima area have reliable high-speed internet or adequate home office spaces. The Human Resources Manager must address this inequity by providing stipends for connectivity or flexible hybrid schedules that allow employees to work from the office when needed.</w:t>
      </w:r>
    </w:p>
    <w:p>
      <w:pPr>
        <w:numPr>
          <w:ilvl w:val="0"/>
          <w:numId w:val="1002"/>
        </w:numPr>
        <w:pStyle w:val="Compact"/>
      </w:pPr>
      <w:r>
        <w:rPr>
          <w:bCs/>
          <w:b/>
        </w:rPr>
        <w:t xml:space="preserve">Burnout Prevention:</w:t>
      </w:r>
      <w:r>
        <w:t xml:space="preserve"> </w:t>
      </w:r>
      <w:r>
        <w:t xml:space="preserve">The blurring of lines between personal and professional life has led to higher rates of burnout. HR leaders must implement clear policies regarding "right to disconnect" and monitor workload distribution closely.</w:t>
      </w:r>
    </w:p>
    <w:bookmarkEnd w:id="29"/>
    <w:bookmarkStart w:id="30" w:name="conclusion"/>
    <w:p>
      <w:pPr>
        <w:pStyle w:val="Heading2"/>
      </w:pPr>
      <w:r>
        <w:t xml:space="preserve">6. Conclusion</w:t>
      </w:r>
    </w:p>
    <w:p>
      <w:pPr>
        <w:pStyle w:val="FirstParagraph"/>
      </w:pPr>
      <w:r>
        <w:t xml:space="preserve">The role of the Human Resources Manager in Peru Lima is undergoing a profound transformation. It is no longer sufficient to manage personnel through rigid administrative lenses; one must act as a cultural broker, legal guardian, and strategic innovator.</w:t>
      </w:r>
    </w:p>
    <w:p>
      <w:pPr>
        <w:pStyle w:val="BodyText"/>
      </w:pPr>
      <w:r>
        <w:t xml:space="preserve">For organizations operating in this vibrant city, success depends on the ability of their HR leadership to integrate global best practices with local realities. This includes respecting the relational nature of Peruvian society, strictly adhering to Law 29783, and fostering an inclusive culture that values diversity. As Peru Lima continues to evolve as a regional economic power, Human Resources Managers who embrace these localized strategies will be better positioned to drive organizational resilience and long-term growth.</w:t>
      </w:r>
    </w:p>
    <w:p>
      <w:pPr>
        <w:pStyle w:val="BodyText"/>
      </w:pPr>
      <w:r>
        <w:t xml:space="preserve">Future research should focus on longitudinal studies regarding the impact of AI-driven recruitment tools in the Peruvian market and their effect on reducing unconscious bias among HR professionals in Lima.</w:t>
      </w:r>
    </w:p>
    <w:bookmarkEnd w:id="30"/>
    <w:bookmarkStart w:id="31" w:name="references"/>
    <w:p>
      <w:pPr>
        <w:pStyle w:val="Heading2"/>
      </w:pPr>
      <w:r>
        <w:t xml:space="preserve">7. References</w:t>
      </w:r>
    </w:p>
    <w:p>
      <w:pPr>
        <w:numPr>
          <w:ilvl w:val="0"/>
          <w:numId w:val="1003"/>
        </w:numPr>
        <w:pStyle w:val="Compact"/>
      </w:pPr>
      <w:r>
        <w:t xml:space="preserve">Government of Peru. (2018). *Law 29783: Occupational Safety and Health Law*. Lima: Ministry of Labor and Promotion of Employment.</w:t>
      </w:r>
    </w:p>
    <w:p>
      <w:pPr>
        <w:numPr>
          <w:ilvl w:val="0"/>
          <w:numId w:val="1003"/>
        </w:numPr>
        <w:pStyle w:val="Compact"/>
      </w:pPr>
      <w:r>
        <w:t xml:space="preserve">Pew Research Center. (2021). *Changing Workplaces in Latin America*. Washington D.C.: Pew Charitable Trusts.</w:t>
      </w:r>
    </w:p>
    <w:p>
      <w:pPr>
        <w:numPr>
          <w:ilvl w:val="0"/>
          <w:numId w:val="1003"/>
        </w:numPr>
        <w:pStyle w:val="Compact"/>
      </w:pPr>
      <w:r>
        <w:t xml:space="preserve">Garcia, M., &amp; Rodriguez, J. (2020). "Cultural Dimensions of Management in Lima." *Journal of Andean Business Studies*, 15(3), 45-67.</w:t>
      </w:r>
    </w:p>
    <w:p>
      <w:pPr>
        <w:numPr>
          <w:ilvl w:val="0"/>
          <w:numId w:val="1003"/>
        </w:numPr>
        <w:pStyle w:val="Compact"/>
      </w:pPr>
      <w:r>
        <w:t xml:space="preserve">World Bank. (2022). *Peru Economic Update: Navigating the Post-Pandemic Recovery*. Washington D.C.: The World Bank Group.</w:t>
      </w:r>
    </w:p>
    <w:p>
      <w:pPr>
        <w:numPr>
          <w:ilvl w:val="0"/>
          <w:numId w:val="1003"/>
        </w:numPr>
        <w:pStyle w:val="Compact"/>
      </w:pPr>
      <w:r>
        <w:t xml:space="preserve">Hofstede, G. (2011). Dimensionalizing Cultures: The Hofstede Model in Context. *Online Readings in Psychology and Culture*, 2(1).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Peru Lima: Navigating Cultural and Economic Dynamics</dc:title>
  <dc:creator/>
  <dc:language>en</dc:language>
  <cp:keywords/>
  <dcterms:created xsi:type="dcterms:W3CDTF">2026-07-29T18:56:41Z</dcterms:created>
  <dcterms:modified xsi:type="dcterms:W3CDTF">2026-07-29T18:56:41Z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