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9836626a4b8d8e543037972639de517e009773a"/>
    <w:p>
      <w:pPr>
        <w:pStyle w:val="Heading1"/>
      </w:pPr>
      <w:r>
        <w:t xml:space="preserve">Navigating Complexity: The Strategic Imperative of the Human Resources Manager in South Africa Johannesburg</w:t>
      </w:r>
    </w:p>
    <w:p>
      <w:pPr>
        <w:pStyle w:val="FirstParagraph"/>
      </w:pPr>
      <w:r>
        <w:rPr>
          <w:bCs/>
          <w:b/>
        </w:rPr>
        <w:t xml:space="preserve">A Conference Paper Presentation</w:t>
      </w:r>
      <w:r>
        <w:br/>
      </w:r>
      <w:r>
        <w:t xml:space="preserve">Presented at the Annual Symposium on Corporate Excellence and Leadership</w:t>
      </w:r>
      <w:r>
        <w:br/>
      </w:r>
      <w:r>
        <w:t xml:space="preserve">Johannesburg, South Africa</w:t>
      </w:r>
    </w:p>
    <w:bookmarkStart w:id="20" w:name="abstract"/>
    <w:p>
      <w:pPr>
        <w:pStyle w:val="Heading3"/>
      </w:pPr>
      <w:r>
        <w:t xml:space="preserve">Abstract</w:t>
      </w:r>
    </w:p>
    <w:p>
      <w:pPr>
        <w:pStyle w:val="FirstParagraph"/>
      </w:pPr>
      <w:r>
        <w:t xml:space="preserve">This paper explores the multifaceted role of the Human Resources Manager within the dynamic economic landscape of South Africa, with a specific focus on Johannesburg. As the economic hub of Africa, Johannesburg presents unique challenges and opportunities regarding labor relations, diversity management, skills development, and regulatory compliance. This document argues that for businesses to thrive in this environment, the Human Resources Manager must evolve from an administrative functionary to a strategic partner capable of navigating complex socio-economic realities.</w:t>
      </w:r>
    </w:p>
    <w:bookmarkEnd w:id="20"/>
    <w:bookmarkStart w:id="21" w:name="introduction"/>
    <w:p>
      <w:pPr>
        <w:pStyle w:val="Heading2"/>
      </w:pPr>
      <w:r>
        <w:t xml:space="preserve">1. Introduction</w:t>
      </w:r>
    </w:p>
    <w:p>
      <w:pPr>
        <w:pStyle w:val="FirstParagraph"/>
      </w:pPr>
      <w:r>
        <w:t xml:space="preserve">The corporate environment in South Africa is characterized by rapid change, historical complexities, and a growing demand for equitable labor practices. At the center of this transformation sits Johannesburg, a metropolis that serves as the financial heartbeat of the continent. In this context, the role of the</w:t>
      </w:r>
      <w:r>
        <w:t xml:space="preserve"> </w:t>
      </w:r>
      <w:r>
        <w:rPr>
          <w:bCs/>
          <w:b/>
        </w:rPr>
        <w:t xml:space="preserve">Human Resources Manager</w:t>
      </w:r>
      <w:r>
        <w:t xml:space="preserve"> </w:t>
      </w:r>
      <w:r>
        <w:t xml:space="preserve">has undergone a paradigm shift. It is no longer sufficient to merely manage payroll or enforce disciplinary codes; modern managers must be architects of organizational culture and champions of social transformation.</w:t>
      </w:r>
    </w:p>
    <w:p>
      <w:pPr>
        <w:pStyle w:val="BodyText"/>
      </w:pPr>
      <w:r>
        <w:t xml:space="preserve">This paper examines how a</w:t>
      </w:r>
      <w:r>
        <w:t xml:space="preserve"> </w:t>
      </w:r>
      <w:r>
        <w:rPr>
          <w:bCs/>
          <w:b/>
        </w:rPr>
        <w:t xml:space="preserve">Human Resources Manager</w:t>
      </w:r>
      <w:r>
        <w:t xml:space="preserve"> </w:t>
      </w:r>
      <w:r>
        <w:t xml:space="preserve">in Johannesburg must adapt to local legal frameworks, cultural nuances, and economic pressures. By analyzing specific case studies and regulatory requirements unique to South Africa, we aim to provide a roadmap for effective human resource leadership in one of the world’s most challenging yet promising markets.</w:t>
      </w:r>
    </w:p>
    <w:bookmarkEnd w:id="21"/>
    <w:bookmarkStart w:id="22" w:name="the-unique-context-of-johannesburg"/>
    <w:p>
      <w:pPr>
        <w:pStyle w:val="Heading2"/>
      </w:pPr>
      <w:r>
        <w:t xml:space="preserve">2. The Unique Context of Johannesburg</w:t>
      </w:r>
    </w:p>
    <w:p>
      <w:pPr>
        <w:pStyle w:val="FirstParagraph"/>
      </w:pPr>
      <w:r>
        <w:t xml:space="preserve">Johannesburg is not merely a city; it is a microcosm of South Africa’s broader socio-economic challenges and aspirations. The city boasts the highest concentration of corporate headquarters in Africa, creating a highly competitive talent market. However, this competitiveness is tempered by significant disparities in skills availability and access to opportunities.</w:t>
      </w:r>
    </w:p>
    <w:p>
      <w:pPr>
        <w:pStyle w:val="BodyText"/>
      </w:pPr>
      <w:r>
        <w:t xml:space="preserve">For the</w:t>
      </w:r>
      <w:r>
        <w:t xml:space="preserve"> </w:t>
      </w:r>
      <w:r>
        <w:rPr>
          <w:bCs/>
          <w:b/>
        </w:rPr>
        <w:t xml:space="preserve">Human Resources Manager</w:t>
      </w:r>
      <w:r>
        <w:t xml:space="preserve">, understanding the Johannesburg landscape means acknowledging the "dual economy" phenomenon. On one hand, there is a global-standard business sector demanding cutting-edge skills; on the other, there is a vast informal sector struggling with unemployment and underemployment. Bridging this gap requires strategic human resource planning that aligns corporate goals with broader social responsibility mandates.</w:t>
      </w:r>
    </w:p>
    <w:bookmarkEnd w:id="22"/>
    <w:bookmarkStart w:id="23" w:name="X74d2466851bb29c1764b2b80a629fc5ff0b7c5d"/>
    <w:p>
      <w:pPr>
        <w:pStyle w:val="Heading2"/>
      </w:pPr>
      <w:r>
        <w:t xml:space="preserve">3. Regulatory Compliance and Legal Frameworks</w:t>
      </w:r>
    </w:p>
    <w:p>
      <w:pPr>
        <w:pStyle w:val="FirstParagraph"/>
      </w:pPr>
      <w:r>
        <w:t xml:space="preserve">In South Africa, labor laws are robust and designed to protect workers while promoting fair employment practices. The cornerstone of this framework is the Labour Relations Act, the Employment Equity Act (EEA), and the Basic Conditions of Employment Act. For a</w:t>
      </w:r>
      <w:r>
        <w:t xml:space="preserve"> </w:t>
      </w:r>
      <w:r>
        <w:rPr>
          <w:bCs/>
          <w:b/>
        </w:rPr>
        <w:t xml:space="preserve">Human Resources Manager</w:t>
      </w:r>
      <w:r>
        <w:t xml:space="preserve"> </w:t>
      </w:r>
      <w:r>
        <w:t xml:space="preserve">operating in Johannesburg, strict adherence to these statutes is not optional; it is fundamental.</w:t>
      </w:r>
    </w:p>
    <w:p>
      <w:pPr>
        <w:numPr>
          <w:ilvl w:val="0"/>
          <w:numId w:val="1001"/>
        </w:numPr>
        <w:pStyle w:val="Compact"/>
      </w:pPr>
      <w:r>
        <w:rPr>
          <w:bCs/>
          <w:b/>
        </w:rPr>
        <w:t xml:space="preserve">Ethical Transformation:</w:t>
      </w:r>
      <w:r>
        <w:t xml:space="preserve"> </w:t>
      </w:r>
      <w:r>
        <w:t xml:space="preserve">The Employment Equity Act mandates that designated employers implement affirmative action measures to redress the disadvantages experienced by historically disadvantaged groups. A proactive</w:t>
      </w:r>
      <w:r>
        <w:t xml:space="preserve"> </w:t>
      </w:r>
      <w:r>
        <w:rPr>
          <w:bCs/>
          <w:b/>
        </w:rPr>
        <w:t xml:space="preserve">Human Resources Manager</w:t>
      </w:r>
      <w:r>
        <w:t xml:space="preserve"> </w:t>
      </w:r>
      <w:r>
        <w:t xml:space="preserve">in Johannesburg must develop clear diversity policies and recruitment strategies that align with these national goals.</w:t>
      </w:r>
    </w:p>
    <w:p>
      <w:pPr>
        <w:numPr>
          <w:ilvl w:val="0"/>
          <w:numId w:val="1001"/>
        </w:numPr>
        <w:pStyle w:val="Compact"/>
      </w:pPr>
      <w:r>
        <w:rPr>
          <w:bCs/>
          <w:b/>
        </w:rPr>
        <w:t xml:space="preserve">Labor Relations:</w:t>
      </w:r>
      <w:r>
        <w:t xml:space="preserve"> </w:t>
      </w:r>
      <w:r>
        <w:t xml:space="preserve">Given the strong presence of trade unions in Johannesburg’s industrial sectors, effective employee relations are critical. The HR manager must act as a mediator, ensuring that disputes are resolved through established channels such as the CCMA (Commission for Conciliation, Mediation and Arbitration), thereby minimizing operational disruptions.</w:t>
      </w:r>
    </w:p>
    <w:bookmarkEnd w:id="23"/>
    <w:bookmarkStart w:id="24" w:name="Xaddecc04045749d1234ae9a9d7f07153270b421"/>
    <w:p>
      <w:pPr>
        <w:pStyle w:val="Heading2"/>
      </w:pPr>
      <w:r>
        <w:t xml:space="preserve">4. Skills Development and the Future of Work</w:t>
      </w:r>
    </w:p>
    <w:p>
      <w:pPr>
        <w:pStyle w:val="FirstParagraph"/>
      </w:pPr>
      <w:r>
        <w:t xml:space="preserve">The Fourth Industrial Revolution (4IR) has brought technological disruption to Johannesburg’s financial district. Automation, artificial intelligence, and digitalization are reshaping job profiles across industries. The</w:t>
      </w:r>
      <w:r>
        <w:t xml:space="preserve"> </w:t>
      </w:r>
      <w:r>
        <w:rPr>
          <w:bCs/>
          <w:b/>
        </w:rPr>
        <w:t xml:space="preserve">Human Resources Manager</w:t>
      </w:r>
      <w:r>
        <w:t xml:space="preserve"> </w:t>
      </w:r>
      <w:r>
        <w:t xml:space="preserve">plays a pivotal role in upskilling and reskilling the workforce.</w:t>
      </w:r>
    </w:p>
    <w:p>
      <w:pPr>
        <w:pStyle w:val="BodyText"/>
      </w:pPr>
      <w:r>
        <w:t xml:space="preserve">In South Africa, the Skills Development Levies Act encourages employers to invest in employee training. An effective HR strategy involves partnering with local Technical and Vocational Education and Training (TVET) colleges to create pipelines of talent. For instance, a</w:t>
      </w:r>
      <w:r>
        <w:t xml:space="preserve"> </w:t>
      </w:r>
      <w:r>
        <w:rPr>
          <w:bCs/>
          <w:b/>
        </w:rPr>
        <w:t xml:space="preserve">Human Resources Manager</w:t>
      </w:r>
      <w:r>
        <w:t xml:space="preserve"> </w:t>
      </w:r>
      <w:r>
        <w:t xml:space="preserve">might initiate programs that target youth from townships surrounding Johannesburg, providing them with digital literacy skills that are in high demand in the city’s corporate sector.</w:t>
      </w:r>
    </w:p>
    <w:bookmarkEnd w:id="24"/>
    <w:bookmarkStart w:id="25" w:name="diversity-equity-and-inclusion-dei"/>
    <w:p>
      <w:pPr>
        <w:pStyle w:val="Heading2"/>
      </w:pPr>
      <w:r>
        <w:t xml:space="preserve">5. Diversity, Equity, and Inclusion (DEI)</w:t>
      </w:r>
    </w:p>
    <w:p>
      <w:pPr>
        <w:pStyle w:val="FirstParagraph"/>
      </w:pPr>
      <w:r>
        <w:t xml:space="preserve">Johannesburg is one of the most culturally diverse cities on Earth. The successful integration of this diversity is a competitive advantage. However, it requires more than tokenistic gestures; it demands genuine inclusion strategies.</w:t>
      </w:r>
    </w:p>
    <w:p>
      <w:pPr>
        <w:pStyle w:val="BodyText"/>
      </w:pPr>
      <w:r>
        <w:t xml:space="preserve">The modern</w:t>
      </w:r>
      <w:r>
        <w:t xml:space="preserve"> </w:t>
      </w:r>
      <w:r>
        <w:rPr>
          <w:bCs/>
          <w:b/>
        </w:rPr>
        <w:t xml:space="preserve">Human Resources Manager</w:t>
      </w:r>
      <w:r>
        <w:t xml:space="preserve"> </w:t>
      </w:r>
      <w:r>
        <w:t xml:space="preserve">must foster an inclusive workplace culture where employees from various racial, linguistic, and cultural backgrounds feel valued and respected. This involves implementing unbiased recruitment processes, offering language support for multilingual workforces (reflecting South Africa’s eleven official languages), and creating mentorship programs that support the advancement of women and minority groups into leadership roles.</w:t>
      </w:r>
    </w:p>
    <w:p>
      <w:pPr>
        <w:pStyle w:val="BodyText"/>
      </w:pPr>
      <w:r>
        <w:t xml:space="preserve">Furthermore, mental health awareness has become a critical component of HR policy in Johannesburg. The high-stress environment of doing business in a major economic hub necessitates comprehensive wellness programs. A holistic approach to employee well-being ensures higher retention rates and improved productivity.</w:t>
      </w:r>
    </w:p>
    <w:bookmarkEnd w:id="25"/>
    <w:bookmarkStart w:id="26" w:name="challenges-specific-to-the-region"/>
    <w:p>
      <w:pPr>
        <w:pStyle w:val="Heading2"/>
      </w:pPr>
      <w:r>
        <w:t xml:space="preserve">6. Challenges Specific to the Region</w:t>
      </w:r>
    </w:p>
    <w:p>
      <w:pPr>
        <w:pStyle w:val="FirstParagraph"/>
      </w:pPr>
      <w:r>
        <w:t xml:space="preserve">Despite the opportunities, operating in Johannesburg presents distinct challenges:</w:t>
      </w:r>
    </w:p>
    <w:p>
      <w:pPr>
        <w:numPr>
          <w:ilvl w:val="0"/>
          <w:numId w:val="1002"/>
        </w:numPr>
        <w:pStyle w:val="Compact"/>
      </w:pPr>
      <w:r>
        <w:rPr>
          <w:bCs/>
          <w:b/>
        </w:rPr>
        <w:t xml:space="preserve">Economic Volatility:</w:t>
      </w:r>
    </w:p>
    <w:p>
      <w:pPr>
        <w:numPr>
          <w:ilvl w:val="0"/>
          <w:numId w:val="1002"/>
        </w:numPr>
        <w:pStyle w:val="Compact"/>
      </w:pPr>
      <w:r>
        <w:rPr>
          <w:bCs/>
          <w:b/>
        </w:rPr>
        <w:t xml:space="preserve">Social Unrest:</w:t>
      </w:r>
    </w:p>
    <w:p>
      <w:pPr>
        <w:numPr>
          <w:ilvl w:val="0"/>
          <w:numId w:val="1002"/>
        </w:numPr>
        <w:pStyle w:val="Compact"/>
      </w:pPr>
      <w:r>
        <w:t xml:space="preserve">Talent Retention:</w:t>
      </w:r>
    </w:p>
    <w:bookmarkEnd w:id="26"/>
    <w:bookmarkStart w:id="27" w:name="strategic-recommendations"/>
    <w:p>
      <w:pPr>
        <w:pStyle w:val="Heading2"/>
      </w:pPr>
      <w:r>
        <w:t xml:space="preserve">7. Strategic Recommendations</w:t>
      </w:r>
    </w:p>
    <w:p>
      <w:pPr>
        <w:pStyle w:val="FirstParagraph"/>
      </w:pPr>
      <w:r>
        <w:t xml:space="preserve">To navigate these complexities successfully, we recommend the following strategic actions for the</w:t>
      </w:r>
      <w:r>
        <w:t xml:space="preserve"> </w:t>
      </w:r>
      <w:r>
        <w:rPr>
          <w:bCs/>
          <w:b/>
        </w:rPr>
        <w:t xml:space="preserve">Human Resources Manager</w:t>
      </w:r>
      <w:r>
        <w:t xml:space="preserve">:</w:t>
      </w:r>
    </w:p>
    <w:p>
      <w:pPr>
        <w:numPr>
          <w:ilvl w:val="0"/>
          <w:numId w:val="1003"/>
        </w:numPr>
        <w:pStyle w:val="Compact"/>
      </w:pPr>
      <w:r>
        <w:rPr>
          <w:bCs/>
          <w:b/>
        </w:rPr>
        <w:t xml:space="preserve">Data-Driven Decision Making:</w:t>
      </w:r>
      <w:r>
        <w:t xml:space="preserve"> </w:t>
      </w:r>
      <w:r>
        <w:t xml:space="preserve">Leverage HR analytics to predict turnover trends, identify skills gaps, and measure the effectiveness of diversity initiatives.</w:t>
      </w:r>
    </w:p>
    <w:p>
      <w:pPr>
        <w:numPr>
          <w:ilvl w:val="0"/>
          <w:numId w:val="1003"/>
        </w:numPr>
        <w:pStyle w:val="Compact"/>
      </w:pPr>
      <w:r>
        <w:rPr>
          <w:bCs/>
          <w:b/>
        </w:rPr>
        <w:t xml:space="preserve">Stakeholder Engagement:</w:t>
      </w:r>
      <w:r>
        <w:t xml:space="preserve"> </w:t>
      </w:r>
      <w:r>
        <w:t xml:space="preserve">Build strong relationships with local community leaders, educational institutions, and government bodies to align corporate human resource strategies with community development goals.</w:t>
      </w:r>
    </w:p>
    <w:p>
      <w:pPr>
        <w:numPr>
          <w:ilvl w:val="0"/>
          <w:numId w:val="1003"/>
        </w:numPr>
        <w:pStyle w:val="Compact"/>
      </w:pPr>
      <w:r>
        <w:rPr>
          <w:bCs/>
          <w:b/>
        </w:rPr>
        <w:t xml:space="preserve">Agile Leadership:</w:t>
      </w:r>
      <w:r>
        <w:t xml:space="preserve">Cultivate a leadership style that is adaptive and responsive. The ability to pivot quickly in response to regulatory changes or economic shifts is crucial for success in Johannesburg.</w:t>
      </w:r>
    </w:p>
    <w:bookmarkEnd w:id="27"/>
    <w:bookmarkStart w:id="28" w:name="conclusion"/>
    <w:p>
      <w:pPr>
        <w:pStyle w:val="Heading2"/>
      </w:pPr>
      <w:r>
        <w:t xml:space="preserve">8. Conclusion</w:t>
      </w:r>
    </w:p>
    <w:p>
      <w:pPr>
        <w:pStyle w:val="FirstParagraph"/>
      </w:pPr>
      <w:r>
        <w:t xml:space="preserve">The role of the</w:t>
      </w:r>
      <w:r>
        <w:t xml:space="preserve"> </w:t>
      </w:r>
      <w:r>
        <w:rPr>
          <w:bCs/>
          <w:b/>
        </w:rPr>
        <w:t xml:space="preserve">Human Resources Manager</w:t>
      </w:r>
      <w:r>
        <w:t xml:space="preserve"> </w:t>
      </w:r>
      <w:r>
        <w:t xml:space="preserve">in South Africa, particularly within the bustling metropolis of Johannesburg, is more critical than ever. It requires a blend of legal expertise, cultural intelligence, and strategic foresight. As the economic engine of Africa continues to grow, businesses that empower their HR leaders to act as strategic partners will be best positioned to harness human capital effectively.</w:t>
      </w:r>
    </w:p>
    <w:p>
      <w:pPr>
        <w:pStyle w:val="BodyText"/>
      </w:pPr>
      <w:r>
        <w:t xml:space="preserve">By embracing transformational practices, ensuring strict compliance with local laws, and fostering an inclusive culture, the</w:t>
      </w:r>
      <w:r>
        <w:t xml:space="preserve"> </w:t>
      </w:r>
      <w:r>
        <w:rPr>
          <w:bCs/>
          <w:b/>
        </w:rPr>
        <w:t xml:space="preserve">Human Resources Manager</w:t>
      </w:r>
      <w:r>
        <w:t xml:space="preserve"> </w:t>
      </w:r>
      <w:r>
        <w:t xml:space="preserve">can drive sustainable growth and contribute positively to the socio-economic fabric of Johannesburg. This paper underscores that in this dynamic environment, Human Resources is not just a support function; it is the core engine of organizational success.</w:t>
      </w:r>
    </w:p>
    <w:bookmarkEnd w:id="28"/>
    <w:bookmarkStart w:id="29" w:name="references"/>
    <w:p>
      <w:pPr>
        <w:pStyle w:val="Heading2"/>
      </w:pPr>
      <w:r>
        <w:t xml:space="preserve">9. References</w:t>
      </w:r>
    </w:p>
    <w:p>
      <w:pPr>
        <w:numPr>
          <w:ilvl w:val="0"/>
          <w:numId w:val="1004"/>
        </w:numPr>
        <w:pStyle w:val="Compact"/>
      </w:pPr>
      <w:r>
        <w:t xml:space="preserve">Labor Relations Act No. 66 of 1995, Government Gazette, South Africa.</w:t>
      </w:r>
    </w:p>
    <w:p>
      <w:pPr>
        <w:numPr>
          <w:ilvl w:val="0"/>
          <w:numId w:val="1004"/>
        </w:numPr>
        <w:pStyle w:val="Compact"/>
      </w:pPr>
      <w:r>
        <w:t xml:space="preserve">Ethekwini and Gauteng Provincial Government Reports on Labor Market Trends (2023).</w:t>
      </w:r>
    </w:p>
    <w:p>
      <w:pPr>
        <w:numPr>
          <w:ilvl w:val="0"/>
          <w:numId w:val="1004"/>
        </w:numPr>
        <w:pStyle w:val="Compact"/>
      </w:pPr>
      <w:r>
        <w:t xml:space="preserve">Department of Employment and Labour. (2024). *Annual Report on Employment Equity Compliance in Johannesburg*.</w:t>
      </w:r>
    </w:p>
    <w:p>
      <w:pPr>
        <w:numPr>
          <w:ilvl w:val="0"/>
          <w:numId w:val="1004"/>
        </w:numPr>
        <w:pStyle w:val="Compact"/>
      </w:pPr>
      <w:r>
        <w:t xml:space="preserve">Pillay, R. &amp; Van der Westhuizen, C. (2023). *Managing Diversity in the South African Workplace*. Cape Town: Oxford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Human Resources Manager in South Africa Johannesburg</dc:title>
  <dc:creator/>
  <dc:language>en</dc:language>
  <cp:keywords/>
  <dcterms:created xsi:type="dcterms:W3CDTF">2026-07-29T21:54:03Z</dcterms:created>
  <dcterms:modified xsi:type="dcterms:W3CDTF">2026-07-29T21:54:03Z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