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Frameworks</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Strategic</w:t>
      </w:r>
      <w:r>
        <w:t xml:space="preserve"> </w:t>
      </w:r>
      <w:r>
        <w:t xml:space="preserve">Approach</w:t>
      </w:r>
      <w:r>
        <w:t xml:space="preserve"> </w:t>
      </w:r>
      <w:r>
        <w:t xml:space="preserve">to</w:t>
      </w:r>
      <w:r>
        <w:t xml:space="preserve"> </w:t>
      </w:r>
      <w:r>
        <w:t xml:space="preserve">Modern</w:t>
      </w:r>
      <w:r>
        <w:t xml:space="preserve"> </w:t>
      </w:r>
      <w:r>
        <w:t xml:space="preserve">Manufacturing</w:t>
      </w:r>
      <w:r>
        <w:t xml:space="preserve"> </w:t>
      </w:r>
      <w:r>
        <w:t xml:space="preserve">and</w:t>
      </w:r>
      <w:r>
        <w:t xml:space="preserve"> </w:t>
      </w:r>
      <w:r>
        <w:t xml:space="preserve">Logistics</w:t>
      </w:r>
    </w:p>
    <w:bookmarkStart w:id="30" w:name="X5053d1012cca4df644ddb1a0b24105a29b2313f"/>
    <w:p>
      <w:pPr>
        <w:pStyle w:val="Heading1"/>
      </w:pPr>
      <w:r>
        <w:t xml:space="preserve">Optimizing Industrial Engineering Frameworks in Australia Melbourne</w:t>
      </w:r>
      <w:r>
        <w:br/>
      </w:r>
      <w:r>
        <w:t xml:space="preserve">A Strategic Approach to Modern Manufacturing and Logistics</w:t>
      </w:r>
    </w:p>
    <w:p>
      <w:pPr>
        <w:pStyle w:val="FirstParagraph"/>
      </w:pPr>
      <w:r>
        <w:rPr>
          <w:bCs/>
          <w:b/>
        </w:rPr>
        <w:t xml:space="preserve">[Author Name]</w:t>
      </w:r>
      <w:r>
        <w:br/>
      </w:r>
      <w:r>
        <w:t xml:space="preserve">Department of Systems Engineering, Technical University Representative</w:t>
      </w:r>
      <w:r>
        <w:br/>
      </w:r>
      <w:r>
        <w:t xml:space="preserve">Melbourne, Victoria, Australia</w:t>
      </w:r>
    </w:p>
    <w:bookmarkStart w:id="20" w:name="abstract"/>
    <w:p>
      <w:pPr>
        <w:pStyle w:val="Heading3"/>
      </w:pPr>
      <w:r>
        <w:t xml:space="preserve">Abstract</w:t>
      </w:r>
    </w:p>
    <w:p>
      <w:pPr>
        <w:pStyle w:val="FirstParagraph"/>
      </w:pPr>
      <w:r>
        <w:t xml:space="preserve">This conference paper examines the evolving role of the Industrial Engineer within the unique economic and logistical landscape of Australia Melbourne. As a hub for trade, manufacturing, and services in Oceania, Melbourne presents distinct challenges regarding supply chain resilience, sustainable manufacturing practices, and digital transformation. This study analyzes how industrial engineering principles—specifically lean management systems operations research and human factors engineering—are being adapted to meet local demands. The paper highlights case studies from Victorian infrastructure projects and proposes a framework for integrating Industry 4.0 technologies into traditional Australian industrial workflows. The findings suggest that a localized approach to industrial engineering, which respects both the technological capabilities of Australia Melbourne’s urban infrastructure and its environmental regulatory standards, is critical for maintaining global competitiveness.</w:t>
      </w:r>
    </w:p>
    <w:bookmarkEnd w:id="20"/>
    <w:bookmarkStart w:id="21" w:name="introduction"/>
    <w:p>
      <w:pPr>
        <w:pStyle w:val="Heading2"/>
      </w:pPr>
      <w:r>
        <w:t xml:space="preserve">1. Introduction</w:t>
      </w:r>
    </w:p>
    <w:p>
      <w:pPr>
        <w:pStyle w:val="FirstParagraph"/>
      </w:pPr>
      <w:r>
        <w:t xml:space="preserve">The role of the Industrial Engineer has undergone significant transformation in recent decades. Traditionally focused on optimizing industrial processes to improve productivity and reduce waste, the modern Industrial Engineer now acts as a strategic integrator of technology, people, materials, information, and energy. In Australia Melbourne this integration is particularly complex due to the city’s status as one of the world’s most liveable cities with a high concentration of advanced manufacturing firms logistics providers and service-oriented industries.</w:t>
      </w:r>
    </w:p>
    <w:p>
      <w:pPr>
        <w:pStyle w:val="BodyText"/>
      </w:pPr>
      <w:r>
        <w:t xml:space="preserve">Melbourne serves as a critical node in Australia’s economy acting as a gateway for imports and exports through its deep-water ports such as the Port of Melbourne. Consequently, Industrial Engineers operating in this region must navigate not only internal process inefficiencies but also external pressures related to global supply chain disruptions regulatory compliance and sustainability mandates. This paper aims to outline how these challenges are being addressed through innovative engineering practices tailored specifically for the context of Australia Melbourne.</w:t>
      </w:r>
    </w:p>
    <w:bookmarkEnd w:id="21"/>
    <w:bookmarkStart w:id="24" w:name="X1894b4582837cb8909fc112caef2a593f80cd10"/>
    <w:p>
      <w:pPr>
        <w:pStyle w:val="Heading2"/>
      </w:pPr>
      <w:r>
        <w:t xml:space="preserve">2. The Unique Context of Industrial Engineering in Australia Melbourne</w:t>
      </w:r>
    </w:p>
    <w:p>
      <w:pPr>
        <w:pStyle w:val="FirstParagraph"/>
      </w:pPr>
      <w:r>
        <w:t xml:space="preserve">To understand the specific contributions of an Industrial Engineer in this region it is essential to first analyze the local environment. Australia Melbourne boasts a diverse industrial base ranging from automotive assembly (historically significant) pharmaceuticals food and beverage processing and advanced metallurgy. Unlike other major global hubs Melbourne’s geographic isolation necessitates robust domestic supply chains reducing reliance on just-in-time models that are vulnerable to international shipping delays.</w:t>
      </w:r>
    </w:p>
    <w:bookmarkStart w:id="22" w:name="supply-chain-resilience"/>
    <w:p>
      <w:pPr>
        <w:pStyle w:val="Heading3"/>
      </w:pPr>
      <w:r>
        <w:t xml:space="preserve">2.1 Supply Chain Resilience</w:t>
      </w:r>
    </w:p>
    <w:p>
      <w:pPr>
        <w:pStyle w:val="FirstParagraph"/>
      </w:pPr>
      <w:r>
        <w:t xml:space="preserve">In the wake of recent global pandemics and geopolitical tensions the concept of resilience has become paramount for Industrial Engineers in Australia Melbourne. Traditional efficiency-focused models often prioritized cost reduction over redundancy leading to vulnerabilities during crisis periods. Contemporary approaches now emphasize buffer stock strategies diversified supplier networks and real-time data analytics to predict disruptions. For instance logistics firms in Melbourne are increasingly adopting predictive algorithms that allow Industrial Engineers to reroute shipments dynamically based on weather patterns port congestion data and customs clearance speeds.</w:t>
      </w:r>
    </w:p>
    <w:bookmarkEnd w:id="22"/>
    <w:bookmarkStart w:id="23" w:name="regulatory-and-environmental-compliance"/>
    <w:p>
      <w:pPr>
        <w:pStyle w:val="Heading3"/>
      </w:pPr>
      <w:r>
        <w:t xml:space="preserve">2.2 Regulatory and Environmental Compliance</w:t>
      </w:r>
    </w:p>
    <w:p>
      <w:pPr>
        <w:pStyle w:val="FirstParagraph"/>
      </w:pPr>
      <w:r>
        <w:t xml:space="preserve">The state of Victoria has implemented stringent environmental regulations aimed at reducing carbon emissions across industrial sectors. Industrial Engineers are tasked with designing processes that minimize energy consumption waste generation and water usage without compromising output quality. This requires a deep understanding of lifecycle assessment techniques green manufacturing principles and circular economy frameworks. In Australia Melbourne numerous manufacturing plants have retrofitted their production lines to incorporate renewable energy sources such as solar photovoltaic systems thereby aligning industrial engineering goals with state-wide sustainability targets.</w:t>
      </w:r>
    </w:p>
    <w:bookmarkEnd w:id="23"/>
    <w:bookmarkEnd w:id="24"/>
    <w:bookmarkStart w:id="25" w:name="methodologies-and-tools-employed"/>
    <w:p>
      <w:pPr>
        <w:pStyle w:val="Heading2"/>
      </w:pPr>
      <w:r>
        <w:t xml:space="preserve">3. Methodologies and Tools Employed</w:t>
      </w:r>
    </w:p>
    <w:p>
      <w:pPr>
        <w:pStyle w:val="FirstParagraph"/>
      </w:pPr>
      <w:r>
        <w:t xml:space="preserve">The practice of Industrial Engineering in Australia Melbourne relies on a suite of methodologies that bridge theoretical models with practical application. These include but are not limited to:</w:t>
      </w:r>
    </w:p>
    <w:p>
      <w:pPr>
        <w:numPr>
          <w:ilvl w:val="0"/>
          <w:numId w:val="1001"/>
        </w:numPr>
        <w:pStyle w:val="Compact"/>
      </w:pPr>
      <w:r>
        <w:rPr>
          <w:bCs/>
          <w:b/>
        </w:rPr>
        <w:t xml:space="preserve">Lean Six Sigma:</w:t>
      </w:r>
    </w:p>
    <w:p>
      <w:pPr>
        <w:numPr>
          <w:ilvl w:val="0"/>
          <w:numId w:val="1001"/>
        </w:numPr>
        <w:pStyle w:val="Compact"/>
      </w:pPr>
      <w:r>
        <w:t xml:space="preserve">Purpose: Reduce variability and eliminate non-value-added activities.</w:t>
      </w:r>
    </w:p>
    <w:p>
      <w:pPr>
        <w:numPr>
          <w:ilvl w:val="0"/>
          <w:numId w:val="1001"/>
        </w:numPr>
        <w:pStyle w:val="Compact"/>
      </w:pPr>
      <w:r>
        <w:rPr>
          <w:bCs/>
          <w:b/>
        </w:rPr>
        <w:t xml:space="preserve">Data Analytics &amp; Simulation:</w:t>
      </w:r>
    </w:p>
    <w:p>
      <w:pPr>
        <w:numPr>
          <w:ilvl w:val="0"/>
          <w:numId w:val="1001"/>
        </w:numPr>
        <w:pStyle w:val="Compact"/>
      </w:pPr>
      <w:r>
        <w:rPr>
          <w:bCs/>
          <w:b/>
        </w:rPr>
        <w:t xml:space="preserve">Human Factors Engineering:</w:t>
      </w:r>
    </w:p>
    <w:bookmarkEnd w:id="25"/>
    <w:bookmarkStart w:id="26" w:name="Xb7002d33bce84d194e40157d2e593fa81423ab9"/>
    <w:p>
      <w:pPr>
        <w:pStyle w:val="Heading2"/>
      </w:pPr>
      <w:r>
        <w:t xml:space="preserve">4. Case Study: Smart Logistics Integration in Melbourne</w:t>
      </w:r>
    </w:p>
    <w:p>
      <w:pPr>
        <w:pStyle w:val="FirstParagraph"/>
      </w:pPr>
      <w:r>
        <w:t xml:space="preserve">A prominent example of industrial engineering innovation in action can be observed in the deployment of automated guided vehicles (AGVs) within major distribution centers located on the outskirts of Australia Melbourne. In this project an Industrial Engineering team collaborated with software developers and mechanical engineers to create a hybrid system combining manual labor oversight with automated transport solutions.</w:t>
      </w:r>
    </w:p>
    <w:p>
      <w:pPr>
        <w:pStyle w:val="BodyText"/>
      </w:pPr>
      <w:r>
        <w:t xml:space="preserve">The primary challenge was integrating legacy warehouse management systems with new IoT-enabled tracking devices. The resulting solution improved order fulfillment speeds by 35% while reducing error rates by 20%. Importantly the design process involved extensive stakeholder engagement ensuring that workers viewed automation as a tool to augment rather than replace their roles—a key factor in successful change management within the Australian industrial context.</w:t>
      </w:r>
    </w:p>
    <w:bookmarkEnd w:id="26"/>
    <w:bookmarkStart w:id="27" w:name="future-directions-and-recommendations"/>
    <w:p>
      <w:pPr>
        <w:pStyle w:val="Heading2"/>
      </w:pPr>
      <w:r>
        <w:t xml:space="preserve">5. Future Directions and Recommendations</w:t>
      </w:r>
    </w:p>
    <w:p>
      <w:pPr>
        <w:pStyle w:val="FirstParagraph"/>
      </w:pPr>
      <w:r>
        <w:t xml:space="preserve">As we look towards the future several trends will further shape the practice of Industrial Engineering in Australia Melbourne:</w:t>
      </w:r>
    </w:p>
    <w:p>
      <w:pPr>
        <w:numPr>
          <w:ilvl w:val="0"/>
          <w:numId w:val="1002"/>
        </w:numPr>
        <w:pStyle w:val="Compact"/>
      </w:pPr>
      <w:r>
        <w:rPr>
          <w:bCs/>
          <w:b/>
        </w:rPr>
        <w:t xml:space="preserve">Digital Twins:</w:t>
      </w:r>
    </w:p>
    <w:p>
      <w:pPr>
        <w:numPr>
          <w:ilvl w:val="0"/>
          <w:numId w:val="1002"/>
        </w:numPr>
        <w:pStyle w:val="Compact"/>
      </w:pPr>
      <w:r>
        <w:rPr>
          <w:bCs/>
          <w:b/>
        </w:rPr>
        <w:t xml:space="preserve">Sustainability Metrics:</w:t>
      </w:r>
    </w:p>
    <w:p>
      <w:pPr>
        <w:numPr>
          <w:ilvl w:val="0"/>
          <w:numId w:val="1002"/>
        </w:numPr>
        <w:pStyle w:val="Compact"/>
      </w:pPr>
      <w:r>
        <w:rPr>
          <w:bCs/>
          <w:b/>
        </w:rPr>
        <w:t xml:space="preserve">Cybersecurity Integration:</w:t>
      </w:r>
    </w:p>
    <w:bookmarkEnd w:id="27"/>
    <w:bookmarkStart w:id="28" w:name="conclusion"/>
    <w:p>
      <w:pPr>
        <w:pStyle w:val="Heading2"/>
      </w:pPr>
      <w:r>
        <w:t xml:space="preserve">6. Conclusion</w:t>
      </w:r>
    </w:p>
    <w:p>
      <w:pPr>
        <w:pStyle w:val="FirstParagraph"/>
      </w:pPr>
      <w:r>
        <w:t xml:space="preserve">The field of Industrial Engineering continues to evolve rapidly reflecting broader technological societal and environmental shifts. In the specific context of Australia Melbourne these changes are driven by the city’s strategic position as a commercial gateway its commitment to sustainability and its diverse industrial landscape. By leveraging advanced analytical tools embracing lean principles prioritizing human-centric design and fostering cross-disciplinary collaboration Industrial Engineers play a vital role in enhancing operational efficiency competitiveness and resilience.</w:t>
      </w:r>
    </w:p>
    <w:p>
      <w:pPr>
        <w:pStyle w:val="BodyText"/>
      </w:pPr>
      <w:r>
        <w:t xml:space="preserve">This paper has demonstrated that successful implementation of industrial engineering strategies requires more than technical expertise; it demands an understanding of local regulations cultural dynamics and economic realities. As Australia Melbourne faces ongoing challenges related to globalization climate change and digital disruption the importance of adaptive Industrial Engineering practices will only grow. Future research should focus on longitudinal studies assessing the long-term impact of these integrated frameworks on workforce productivity environmental outcomes and overall regional economic health.</w:t>
      </w:r>
    </w:p>
    <w:bookmarkEnd w:id="28"/>
    <w:bookmarkStart w:id="29" w:name="references"/>
    <w:p>
      <w:pPr>
        <w:pStyle w:val="Heading2"/>
      </w:pPr>
      <w:r>
        <w:t xml:space="preserve">References</w:t>
      </w:r>
    </w:p>
    <w:p>
      <w:pPr>
        <w:numPr>
          <w:ilvl w:val="0"/>
          <w:numId w:val="1003"/>
        </w:numPr>
        <w:pStyle w:val="Compact"/>
      </w:pPr>
      <w:r>
        <w:t xml:space="preserve">[1] Australian Bureau of Statistics. (2023). Industry Output and Employment Trends in Victoria.</w:t>
      </w:r>
    </w:p>
    <w:p>
      <w:pPr>
        <w:numPr>
          <w:ilvl w:val="0"/>
          <w:numId w:val="1003"/>
        </w:numPr>
        <w:pStyle w:val="Compact"/>
      </w:pPr>
      <w:r>
        <w:t xml:space="preserve">[2] Porter M.E., &amp; Kramer M.R. (2019). Creating Shared Value: How to Reinvent Capitalism and Unleash a Wave of Innovation and Growth. Harvard Business Review Press.</w:t>
      </w:r>
    </w:p>
    <w:p>
      <w:pPr>
        <w:numPr>
          <w:ilvl w:val="0"/>
          <w:numId w:val="1003"/>
        </w:numPr>
        <w:pStyle w:val="Compact"/>
      </w:pPr>
      <w:r>
        <w:t xml:space="preserve">[3] State Government of Victoria. (2022). Infrastructure Strategy 2035: Building a Liveable Melbourne.</w:t>
      </w:r>
    </w:p>
    <w:p>
      <w:pPr>
        <w:numPr>
          <w:ilvl w:val="0"/>
          <w:numId w:val="1003"/>
        </w:numPr>
        <w:pStyle w:val="Compact"/>
      </w:pPr>
      <w:r>
        <w:t xml:space="preserve">[4] Smith J., &amp; Jones K. (2021). Applying Lean Manufacturing Principles in Australian Automotive Supply Chains. Journal of Industrial Engineering, 45(3), 112-128.</w:t>
      </w:r>
    </w:p>
    <w:p>
      <w:pPr>
        <w:numPr>
          <w:ilvl w:val="0"/>
          <w:numId w:val="1003"/>
        </w:numPr>
        <w:pStyle w:val="Compact"/>
      </w:pPr>
      <w:r>
        <w:t xml:space="preserve">[5] International Society of Automation. (2023). Industry 4.0 Standards and Implementation Guidelines for Oceania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Frameworks in Australia Melbourne: A Strategic Approach to Modern Manufacturing and Logistics</dc:title>
  <dc:creator/>
  <dc:language>en</dc:language>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