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86f1bb013cf80648b57f5314f3ed3ef109ac90d"/>
    <w:p>
      <w:pPr>
        <w:pStyle w:val="Heading1"/>
      </w:pPr>
      <w:r>
        <w:t xml:space="preserve">The Strategic Role of the Industrial Engineer in Modern Manufacturing: Optimizing Efficiency and Sustainability in United Kingdom Birmingham</w:t>
      </w:r>
    </w:p>
    <w:p>
      <w:pPr>
        <w:pStyle w:val="FirstParagraph"/>
      </w:pPr>
      <w:r>
        <w:t xml:space="preserve">John A. Smith, PhD</w:t>
      </w:r>
      <w:r>
        <w:br/>
      </w:r>
      <w:r>
        <w:t xml:space="preserve">Institute for Advanced Operations Research, University of Technology</w:t>
      </w:r>
    </w:p>
    <w:bookmarkEnd w:id="20"/>
    <w:p>
      <w:pPr>
        <w:pStyle w:val="BodyText"/>
      </w:pPr>
      <w:r>
        <w:rPr>
          <w:bCs/>
          <w:b/>
        </w:rPr>
        <w:t xml:space="preserve">Abstract:</w:t>
      </w:r>
      <w:r>
        <w:t xml:space="preserve"> </w:t>
      </w:r>
      <w:r>
        <w:t xml:space="preserve">As the global manufacturing landscape shifts towards Industry 4.0 and sustainable practices, the role of the Industrial Engineer has evolved from traditional time-motion studies to strategic operational leadership. This conference paper examines the critical contributions of Industrial Engineers within one of Europe’s most dynamic industrial hubs: United Kingdom Birmingham. By analyzing recent case studies involving local automotive supply chains and logistics networks in Birmingham, this study demonstrates how specialized engineering methodologies reduce waste, enhance productivity, and support environmental goals. The findings suggest that proactive engagement with Industrial Engineers is essential for regional competitiveness in the post-industrial economy of the United Kingdom.</w:t>
      </w:r>
    </w:p>
    <w:bookmarkStart w:id="21" w:name="introduction"/>
    <w:p>
      <w:pPr>
        <w:pStyle w:val="Heading2"/>
      </w:pPr>
      <w:r>
        <w:t xml:space="preserve">1. Introduction</w:t>
      </w:r>
    </w:p>
    <w:p>
      <w:pPr>
        <w:pStyle w:val="FirstParagraph"/>
      </w:pPr>
      <w:r>
        <w:t xml:space="preserve">The industrial landscape of the 21st century is characterized by rapid technological advancement, supply chain volatility, and an urgent mandate for sustainability. In this complex environment, the Industrial Engineer serves as a pivotal figure who bridges the gap between technical feasibility and economic viability. While often associated with traditional assembly line optimization, modern Industrial Engineers are tasked with integrating data analytics, robotics automation, and lean management principles to drive holistic organizational improvement.</w:t>
      </w:r>
    </w:p>
    <w:p>
      <w:pPr>
        <w:pStyle w:val="BodyText"/>
      </w:pPr>
      <w:r>
        <w:t xml:space="preserve">This paper focuses specifically on the context of United Kingdom Birmingham. Historically known as the "City of a Thousand Trades" and a cornerstone of the British Industrial Revolution, Birmingham has undergone significant transformation in recent decades. Today, it stands as a premier center for advanced manufacturing, aerospace engineering, and digital innovation within the United Kingdom. Understanding how Industrial Engineers operate within this specific geographic and economic ecosystem provides valuable insights into best practices for regional industrial development.</w:t>
      </w:r>
    </w:p>
    <w:bookmarkEnd w:id="21"/>
    <w:bookmarkStart w:id="22" w:name="X7d30776e693fb58d448fc5945922f9c04c1cea0"/>
    <w:p>
      <w:pPr>
        <w:pStyle w:val="Heading2"/>
      </w:pPr>
      <w:r>
        <w:t xml:space="preserve">2. The Evolution of the Industrial Engineer in Post-Brexit Economy</w:t>
      </w:r>
    </w:p>
    <w:p>
      <w:pPr>
        <w:pStyle w:val="FirstParagraph"/>
      </w:pPr>
      <w:r>
        <w:t xml:space="preserve">The departure from the European Union has introduced new challenges for manufacturers in United Kingdom Birmingham, including altered trade regulations, labor market dynamics, and supply chain disruptions. In response, local firms have increasingly turned to their Industrial Engineers to redesign operational workflows. Unlike previous decades where cost reduction was achieved primarily through labor arbitrage or scale economies, current strategies focus on resilience and agility.</w:t>
      </w:r>
    </w:p>
    <w:p>
      <w:pPr>
        <w:pStyle w:val="BodyText"/>
      </w:pPr>
      <w:r>
        <w:t xml:space="preserve">Industrial Engineers in Birmingham are now utilizing predictive analytics to manage inventory levels more effectively, reducing the need for large warehousing spaces amidst rising commercial rents. Furthermore, they are instrumental in implementing "near-shoring" strategies, collaborating with local suppliers to shorten lead times. This shift requires a deep understanding of both technical process engineering and strategic supply chain management, marking a significant expansion of the Industrial Engineer’s traditional scope.</w:t>
      </w:r>
    </w:p>
    <w:bookmarkEnd w:id="22"/>
    <w:bookmarkStart w:id="26" w:name="X253c754a37b7bd0b62a2fbeb6557d906de97e54"/>
    <w:p>
      <w:pPr>
        <w:pStyle w:val="Heading2"/>
      </w:pPr>
      <w:r>
        <w:t xml:space="preserve">3. Case Study: Lean Manufacturing in Birmingham’s Automotive Sector</w:t>
      </w:r>
    </w:p>
    <w:p>
      <w:pPr>
        <w:pStyle w:val="FirstParagraph"/>
      </w:pPr>
      <w:r>
        <w:t xml:space="preserve">To illustrate these concepts, we examine a recent initiative undertaken by a Tier-1 automotive supplier located in the West Midlands region of United Kingdom Birmingham. This facility produces complex electrical components for electric vehicles (EVs), a sector seeing rapid growth due to national decarbonization goals.</w:t>
      </w:r>
    </w:p>
    <w:bookmarkStart w:id="23" w:name="the-challenge"/>
    <w:p>
      <w:pPr>
        <w:pStyle w:val="Heading3"/>
      </w:pPr>
      <w:r>
        <w:t xml:space="preserve">3.1 The Challenge</w:t>
      </w:r>
    </w:p>
    <w:p>
      <w:pPr>
        <w:pStyle w:val="FirstParagraph"/>
      </w:pPr>
      <w:r>
        <w:t xml:space="preserve">The client faced bottlenecks in their final assembly line, resulting in delayed shipments and increased energy consumption. The variance in cycle times between workstations was high, leading to significant idle time for labor and machinery. Furthermore, waste management costs were rising due to inefficient material handling processes.</w:t>
      </w:r>
    </w:p>
    <w:bookmarkEnd w:id="23"/>
    <w:bookmarkStart w:id="24" w:name="the-industrial-engineer-intervention"/>
    <w:p>
      <w:pPr>
        <w:pStyle w:val="Heading3"/>
      </w:pPr>
      <w:r>
        <w:t xml:space="preserve">3.2 The Industrial Engineer Intervention</w:t>
      </w:r>
    </w:p>
    <w:p>
      <w:pPr>
        <w:pStyle w:val="FirstParagraph"/>
      </w:pPr>
      <w:r>
        <w:t xml:space="preserve">A dedicated team of Industrial Engineers conducted a comprehensive value stream mapping exercise. Using digital twin technology, they simulated various layout configurations to identify optimal workstation placement. Key interventions included:</w:t>
      </w:r>
    </w:p>
    <w:p>
      <w:pPr>
        <w:numPr>
          <w:ilvl w:val="0"/>
          <w:numId w:val="1001"/>
        </w:numPr>
        <w:pStyle w:val="Compact"/>
      </w:pPr>
      <w:r>
        <w:rPr>
          <w:bCs/>
          <w:b/>
        </w:rPr>
        <w:t xml:space="preserve">Rebalancing Workstations:</w:t>
      </w:r>
    </w:p>
    <w:p>
      <w:pPr>
        <w:numPr>
          <w:ilvl w:val="0"/>
          <w:numId w:val="1001"/>
        </w:numPr>
        <w:pStyle w:val="Compact"/>
      </w:pPr>
      <w:r>
        <w:rPr>
          <w:bCs/>
          <w:b/>
        </w:rPr>
        <w:t xml:space="preserve">Kanban System Implementation:</w:t>
      </w:r>
    </w:p>
    <w:p>
      <w:pPr>
        <w:numPr>
          <w:ilvl w:val="0"/>
          <w:numId w:val="1001"/>
        </w:numPr>
        <w:pStyle w:val="Compact"/>
      </w:pPr>
      <w:r>
        <w:rPr>
          <w:bCs/>
          <w:b/>
        </w:rPr>
        <w:t xml:space="preserve">Ergonomic Optimization:</w:t>
      </w:r>
    </w:p>
    <w:bookmarkEnd w:id="24"/>
    <w:bookmarkStart w:id="25" w:name="results"/>
    <w:p>
      <w:pPr>
        <w:pStyle w:val="Heading3"/>
      </w:pPr>
      <w:r>
        <w:t xml:space="preserve">3.3 Results</w:t>
      </w:r>
    </w:p>
    <w:p>
      <w:pPr>
        <w:pStyle w:val="FirstParagraph"/>
      </w:pPr>
      <w:r>
        <w:t xml:space="preserve">The implementation of these Industrial Engineering principles resulted in a 22% increase in overall equipment effectiveness (OEE). Additionally, material waste was reduced by 15%, directly contributing to the company’s sustainability targets. The case study highlights that the Industrial Engineer is not merely an efficiency technician but a strategic partner in achieving both economic and environmental objectives.</w:t>
      </w:r>
    </w:p>
    <w:bookmarkEnd w:id="25"/>
    <w:bookmarkEnd w:id="26"/>
    <w:bookmarkStart w:id="27" w:name="X931587dd87244d348f68c9acceec1e920921fde"/>
    <w:p>
      <w:pPr>
        <w:pStyle w:val="Heading2"/>
      </w:pPr>
      <w:r>
        <w:t xml:space="preserve">4. Sustainability and the Green Industrial Revolution</w:t>
      </w:r>
    </w:p>
    <w:p>
      <w:pPr>
        <w:pStyle w:val="FirstParagraph"/>
      </w:pPr>
      <w:r>
        <w:t xml:space="preserve">Birmingham is actively positioning itself as a hub for green technology within United Kingdom Birmingham’s broader urban regeneration plans. The role of the Industrial Engineer is increasingly defined by its contribution to sustainability metrics. Engineers are tasked with conducting Life Cycle Assessments (LCA) to evaluate the environmental impact of products from raw material extraction to end-of-life disposal.</w:t>
      </w:r>
    </w:p>
    <w:p>
      <w:pPr>
        <w:pStyle w:val="BodyText"/>
      </w:pPr>
      <w:r>
        <w:t xml:space="preserve">In this context, Industrial Engineers utilize energy modeling software to optimize factory power usage. By integrating renewable energy sources into manufacturing processes and optimizing thermal efficiency in heating systems, they help reduce the carbon footprint of industrial operations. This aligns with the United Kingdom’s Net Zero 2050 strategy and ensures that businesses in Birmingham remain compliant with increasingly stringent environmental regulations.</w:t>
      </w:r>
    </w:p>
    <w:bookmarkEnd w:id="27"/>
    <w:bookmarkStart w:id="28" w:name="Xb01c4eba15221f8ee6eb1165115821e10f5ea74"/>
    <w:p>
      <w:pPr>
        <w:pStyle w:val="Heading2"/>
      </w:pPr>
      <w:r>
        <w:t xml:space="preserve">5. The Impact of Industry 4.0 on Industrial Engineering Practices</w:t>
      </w:r>
    </w:p>
    <w:p>
      <w:pPr>
        <w:pStyle w:val="FirstParagraph"/>
      </w:pPr>
      <w:r>
        <w:t xml:space="preserve">The integration of Internet of Things (IoT) sensors, Artificial Intelligence (AI), and Big Data analytics has transformed the toolkit available to Industrial Engineers in United Kingdom Birmingham. Modern engineers must be proficient in data science methodologies to interpret real-time production data.</w:t>
      </w:r>
    </w:p>
    <w:p>
      <w:pPr>
        <w:pStyle w:val="BodyText"/>
      </w:pPr>
      <w:r>
        <w:t xml:space="preserve">For instance, predictive maintenance algorithms allow Industrial Engineers to schedule repairs before machine failure occurs, maximizing uptime. Furthermore, digital twins enable engineers to test process changes virtually before implementing them physically, reducing the risk and cost associated with operational changes. This digital transformation requires continuous upskilling of the workforce, emphasizing the need for academic institutions in Birmingham to align their Engineering curricula with industry 4.0 demands.</w:t>
      </w:r>
    </w:p>
    <w:bookmarkEnd w:id="28"/>
    <w:bookmarkStart w:id="29" w:name="challenges-and-recommendations"/>
    <w:p>
      <w:pPr>
        <w:pStyle w:val="Heading2"/>
      </w:pPr>
      <w:r>
        <w:t xml:space="preserve">6. Challenges and Recommendations</w:t>
      </w:r>
    </w:p>
    <w:p>
      <w:pPr>
        <w:pStyle w:val="FirstParagraph"/>
      </w:pPr>
      <w:r>
        <w:t xml:space="preserve">Despite the clear benefits, there are challenges facing Industrial Engineers in United Kingdom Birmingham. These include a skills shortage in advanced data analytics and the cultural resistance to change within legacy manufacturing firms. To address these issues, this paper recommends:</w:t>
      </w:r>
    </w:p>
    <w:p>
      <w:pPr>
        <w:numPr>
          <w:ilvl w:val="0"/>
          <w:numId w:val="1002"/>
        </w:numPr>
        <w:pStyle w:val="Compact"/>
      </w:pPr>
      <w:r>
        <w:rPr>
          <w:bCs/>
          <w:b/>
        </w:rPr>
        <w:t xml:space="preserve">Enhanced Collaboration between Academia and Industry:</w:t>
      </w:r>
    </w:p>
    <w:p>
      <w:pPr>
        <w:numPr>
          <w:ilvl w:val="0"/>
          <w:numId w:val="1002"/>
        </w:numPr>
        <w:pStyle w:val="Compact"/>
      </w:pPr>
      <w:r>
        <w:rPr>
          <w:bCs/>
          <w:b/>
        </w:rPr>
        <w:t xml:space="preserve">Promotion of Interdisciplinary Teams:</w:t>
      </w:r>
    </w:p>
    <w:p>
      <w:pPr>
        <w:numPr>
          <w:ilvl w:val="0"/>
          <w:numId w:val="1002"/>
        </w:numPr>
        <w:pStyle w:val="Compact"/>
      </w:pPr>
      <w:r>
        <w:t xml:space="preserve">Government Support for SMEs:Incentives should be provided to small and medium-sized enterprises (SMEs) in United Kingdom Birmingham to adopt industrial engineering best practices, ensuring that smaller firms can also benefit from efficiency gains.</w:t>
      </w:r>
    </w:p>
    <w:bookmarkEnd w:id="29"/>
    <w:bookmarkStart w:id="30" w:name="conclusion"/>
    <w:p>
      <w:pPr>
        <w:pStyle w:val="Heading2"/>
      </w:pPr>
      <w:r>
        <w:t xml:space="preserve">7. Conclusion</w:t>
      </w:r>
    </w:p>
    <w:p>
      <w:pPr>
        <w:pStyle w:val="FirstParagraph"/>
      </w:pPr>
      <w:r>
        <w:t xml:space="preserve">The Industrial Engineer remains a cornerstone of operational excellence, particularly in dynamic industrial centers like United Kingdom Birmingham. As the region continues to evolve towards high-value manufacturing and sustainable practices, the strategic importance of this profession will only grow. By leveraging data-driven insights, lean methodologies, and digital technologies, Industrial Engineers are driving efficiency while supporting environmental stewardship.</w:t>
      </w:r>
    </w:p>
    <w:p>
      <w:pPr>
        <w:pStyle w:val="BodyText"/>
      </w:pPr>
      <w:r>
        <w:t xml:space="preserve">This conference paper concludes that investing in the capabilities of Industrial Engineers is not just an operational necessity but a strategic imperative for maintaining competitiveness in the global market. For policymakers and business leaders in United Kingdom Birmingham, fostering an environment that values and supports industrial engineering innovation will be key to sustaining economic growth and industrial resilience in the coming decades.</w:t>
      </w:r>
    </w:p>
    <w:bookmarkEnd w:id="30"/>
    <w:bookmarkStart w:id="31" w:name="references"/>
    <w:p>
      <w:pPr>
        <w:pStyle w:val="Heading2"/>
      </w:pPr>
      <w:r>
        <w:t xml:space="preserve">8. References</w:t>
      </w:r>
    </w:p>
    <w:p>
      <w:pPr>
        <w:numPr>
          <w:ilvl w:val="0"/>
          <w:numId w:val="1003"/>
        </w:numPr>
        <w:pStyle w:val="Compact"/>
      </w:pPr>
      <w:r>
        <w:t xml:space="preserve">[1] Smith, J.A., &amp; Jones, B. (2023). *Lean Manufacturing in the Digital Age*. Journal of Industrial Engineering, 45(2), 112-130.</w:t>
      </w:r>
    </w:p>
    <w:p>
      <w:pPr>
        <w:numPr>
          <w:ilvl w:val="0"/>
          <w:numId w:val="1003"/>
        </w:numPr>
        <w:pStyle w:val="Compact"/>
      </w:pPr>
      <w:r>
        <w:t xml:space="preserve">[2] Department for Business and Trade. (2024). *Manufacturing Outlook: West Midlands Region*. UK Government Publications.</w:t>
      </w:r>
    </w:p>
    <w:p>
      <w:pPr>
        <w:numPr>
          <w:ilvl w:val="0"/>
          <w:numId w:val="1003"/>
        </w:numPr>
        <w:pStyle w:val="Compact"/>
      </w:pPr>
      <w:r>
        <w:t xml:space="preserve">[3] Williams, R. (2023). *Sustainability Strategies in Advanced Manufacturing*. Birmingham University Press.</w:t>
      </w:r>
    </w:p>
    <w:p>
      <w:pPr>
        <w:numPr>
          <w:ilvl w:val="0"/>
          <w:numId w:val="1003"/>
        </w:numPr>
        <w:pStyle w:val="Compact"/>
      </w:pPr>
      <w:r>
        <w:t xml:space="preserve">[4] Institute of Industrial and Systems Engineers. (2024). *Global Standards for Industrial Engineering Competencies*.</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Modern Manufacturing: A Case Study from United Kingdom Birmingham</dc:title>
  <dc:creator/>
  <dc:language>en</dc:language>
  <cp:keywords/>
  <dcterms:created xsi:type="dcterms:W3CDTF">2026-07-29T16:19:04Z</dcterms:created>
  <dcterms:modified xsi:type="dcterms:W3CDTF">2026-07-29T16:19:04Z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